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8292F" w14:textId="7948296E" w:rsidR="00143810" w:rsidRDefault="00470AC1" w:rsidP="00143810">
      <w:pPr>
        <w:jc w:val="center"/>
        <w:rPr>
          <w:rFonts w:ascii="Arial" w:hAnsi="Arial" w:cs="Arial"/>
          <w:b/>
          <w:color w:val="00B0F0"/>
          <w:sz w:val="28"/>
          <w:szCs w:val="28"/>
        </w:rPr>
      </w:pPr>
      <w:r>
        <w:rPr>
          <w:rFonts w:ascii="Arial" w:hAnsi="Arial" w:cs="Arial"/>
          <w:b/>
          <w:color w:val="00B0F0"/>
          <w:sz w:val="28"/>
          <w:szCs w:val="28"/>
        </w:rPr>
        <w:t>Wie können Interviews ausgewertet werden</w:t>
      </w:r>
      <w:r w:rsidR="00143810">
        <w:rPr>
          <w:rFonts w:ascii="Arial" w:hAnsi="Arial" w:cs="Arial"/>
          <w:b/>
          <w:color w:val="00B0F0"/>
          <w:sz w:val="28"/>
          <w:szCs w:val="28"/>
        </w:rPr>
        <w:t>?</w:t>
      </w:r>
    </w:p>
    <w:p w14:paraId="120160E2" w14:textId="77777777" w:rsidR="00BC3276" w:rsidRDefault="00BC3276" w:rsidP="00143810">
      <w:pPr>
        <w:jc w:val="center"/>
      </w:pPr>
    </w:p>
    <w:tbl>
      <w:tblPr>
        <w:tblStyle w:val="Tabellenraster"/>
        <w:tblW w:w="9214" w:type="dxa"/>
        <w:tblInd w:w="108" w:type="dxa"/>
        <w:tblLayout w:type="fixed"/>
        <w:tblLook w:val="04A0" w:firstRow="1" w:lastRow="0" w:firstColumn="1" w:lastColumn="0" w:noHBand="0" w:noVBand="1"/>
      </w:tblPr>
      <w:tblGrid>
        <w:gridCol w:w="2004"/>
        <w:gridCol w:w="7210"/>
      </w:tblGrid>
      <w:tr w:rsidR="00E74212" w14:paraId="17DED895" w14:textId="77777777" w:rsidTr="001313AA">
        <w:trPr>
          <w:trHeight w:val="8518"/>
        </w:trPr>
        <w:tc>
          <w:tcPr>
            <w:tcW w:w="9214" w:type="dxa"/>
            <w:gridSpan w:val="2"/>
            <w:tcBorders>
              <w:top w:val="double" w:sz="4" w:space="0" w:color="00B0F0"/>
              <w:left w:val="single" w:sz="12" w:space="0" w:color="00B0F0"/>
              <w:right w:val="single" w:sz="12" w:space="0" w:color="00B0F0"/>
            </w:tcBorders>
          </w:tcPr>
          <w:p w14:paraId="577B816E" w14:textId="343DD6D3" w:rsidR="00143810" w:rsidRDefault="00143810" w:rsidP="00143810">
            <w:pPr>
              <w:tabs>
                <w:tab w:val="center" w:pos="5137"/>
              </w:tabs>
              <w:spacing w:after="120" w:line="276" w:lineRule="auto"/>
              <w:rPr>
                <w:rFonts w:cs="Arial"/>
                <w:sz w:val="24"/>
                <w:szCs w:val="24"/>
              </w:rPr>
            </w:pPr>
            <w:r>
              <w:rPr>
                <w:rFonts w:cs="Arial"/>
                <w:sz w:val="24"/>
                <w:szCs w:val="24"/>
              </w:rPr>
              <w:t>Wir werten tagtäglich aus, allein dadurch, dass wir</w:t>
            </w:r>
            <w:r w:rsidR="002816A9">
              <w:rPr>
                <w:rFonts w:cs="Arial"/>
                <w:sz w:val="24"/>
                <w:szCs w:val="24"/>
              </w:rPr>
              <w:t xml:space="preserve"> uns auf Basis</w:t>
            </w:r>
            <w:r>
              <w:rPr>
                <w:rFonts w:cs="Arial"/>
                <w:sz w:val="24"/>
                <w:szCs w:val="24"/>
              </w:rPr>
              <w:t xml:space="preserve"> unsere</w:t>
            </w:r>
            <w:r w:rsidR="002816A9">
              <w:rPr>
                <w:rFonts w:cs="Arial"/>
                <w:sz w:val="24"/>
                <w:szCs w:val="24"/>
              </w:rPr>
              <w:t>r</w:t>
            </w:r>
            <w:r>
              <w:rPr>
                <w:rFonts w:cs="Arial"/>
                <w:sz w:val="24"/>
                <w:szCs w:val="24"/>
              </w:rPr>
              <w:t xml:space="preserve"> Erlebnisse und Beobachtungen ein</w:t>
            </w:r>
            <w:r w:rsidR="001245E6">
              <w:rPr>
                <w:rFonts w:cs="Arial"/>
                <w:sz w:val="24"/>
                <w:szCs w:val="24"/>
              </w:rPr>
              <w:t xml:space="preserve">e Meinung zu bestimmten Fragen </w:t>
            </w:r>
            <w:r>
              <w:rPr>
                <w:rFonts w:cs="Arial"/>
                <w:sz w:val="24"/>
                <w:szCs w:val="24"/>
              </w:rPr>
              <w:t xml:space="preserve">bilden. Diese alltäglichen Interpretationsfähigkeiten können auf die Forschung übertragen werden. In der Forschung geht es aber um die Entwicklung einer Meinung bzw. Antwort auf eine Frage aus den Erlebnissen und Beobachtungen anderer Menschen, die </w:t>
            </w:r>
            <w:r w:rsidR="00470AC1">
              <w:rPr>
                <w:rFonts w:cs="Arial"/>
                <w:sz w:val="24"/>
                <w:szCs w:val="24"/>
              </w:rPr>
              <w:t xml:space="preserve">z.B. mit Hilfe von Interviews </w:t>
            </w:r>
            <w:r>
              <w:rPr>
                <w:rFonts w:cs="Arial"/>
                <w:sz w:val="24"/>
                <w:szCs w:val="24"/>
              </w:rPr>
              <w:t xml:space="preserve">gezielt gesammelt und ausgewertet werden. </w:t>
            </w:r>
          </w:p>
          <w:p w14:paraId="38214FDF" w14:textId="5D5ECEA3" w:rsidR="00143810" w:rsidRDefault="00EA7167" w:rsidP="00143810">
            <w:pPr>
              <w:tabs>
                <w:tab w:val="center" w:pos="5137"/>
              </w:tabs>
              <w:spacing w:after="120" w:line="276" w:lineRule="auto"/>
              <w:rPr>
                <w:rFonts w:cs="Arial"/>
                <w:sz w:val="24"/>
                <w:szCs w:val="24"/>
              </w:rPr>
            </w:pPr>
            <w:r>
              <w:rPr>
                <w:rFonts w:cs="Arial"/>
                <w:sz w:val="24"/>
                <w:szCs w:val="24"/>
              </w:rPr>
              <w:t xml:space="preserve">Zur </w:t>
            </w:r>
            <w:r w:rsidR="00143810">
              <w:rPr>
                <w:rFonts w:cs="Arial"/>
                <w:sz w:val="24"/>
                <w:szCs w:val="24"/>
              </w:rPr>
              <w:t xml:space="preserve">Auswertung </w:t>
            </w:r>
            <w:r w:rsidR="00866E3C">
              <w:rPr>
                <w:rFonts w:cs="Arial"/>
                <w:sz w:val="24"/>
                <w:szCs w:val="24"/>
              </w:rPr>
              <w:t xml:space="preserve">wird </w:t>
            </w:r>
            <w:r w:rsidR="00143810">
              <w:rPr>
                <w:rFonts w:cs="Arial"/>
                <w:sz w:val="24"/>
                <w:szCs w:val="24"/>
              </w:rPr>
              <w:t xml:space="preserve">das gesammelte Material (z.B. </w:t>
            </w:r>
            <w:proofErr w:type="spellStart"/>
            <w:r w:rsidR="00143810">
              <w:rPr>
                <w:rFonts w:cs="Arial"/>
                <w:sz w:val="24"/>
                <w:szCs w:val="24"/>
              </w:rPr>
              <w:t>Interviewtranskripte</w:t>
            </w:r>
            <w:proofErr w:type="spellEnd"/>
            <w:r w:rsidR="00143810">
              <w:rPr>
                <w:rFonts w:cs="Arial"/>
                <w:sz w:val="24"/>
                <w:szCs w:val="24"/>
              </w:rPr>
              <w:t>) durchgesehen und bearbeitet</w:t>
            </w:r>
            <w:r w:rsidR="00866E3C">
              <w:rPr>
                <w:rFonts w:cs="Arial"/>
                <w:sz w:val="24"/>
                <w:szCs w:val="24"/>
              </w:rPr>
              <w:t xml:space="preserve">. Ziel ist </w:t>
            </w:r>
            <w:r w:rsidR="00143810">
              <w:rPr>
                <w:rFonts w:cs="Arial"/>
                <w:sz w:val="24"/>
                <w:szCs w:val="24"/>
              </w:rPr>
              <w:t xml:space="preserve">letztlich eine Antwort auf die Forschungsfrage </w:t>
            </w:r>
            <w:r w:rsidR="00866E3C">
              <w:rPr>
                <w:rFonts w:cs="Arial"/>
                <w:sz w:val="24"/>
                <w:szCs w:val="24"/>
              </w:rPr>
              <w:t>zu finden</w:t>
            </w:r>
            <w:r w:rsidR="00143810">
              <w:rPr>
                <w:rFonts w:cs="Arial"/>
                <w:sz w:val="24"/>
                <w:szCs w:val="24"/>
              </w:rPr>
              <w:t>. In der Auswertung geht es darum, die Bedeutung in den Aussagen nachzuvollziehen und dar</w:t>
            </w:r>
            <w:r w:rsidR="00866E3C">
              <w:rPr>
                <w:rFonts w:cs="Arial"/>
                <w:sz w:val="24"/>
                <w:szCs w:val="24"/>
              </w:rPr>
              <w:t>auf aufbauend</w:t>
            </w:r>
            <w:r w:rsidR="00143810">
              <w:rPr>
                <w:rFonts w:cs="Arial"/>
                <w:sz w:val="24"/>
                <w:szCs w:val="24"/>
              </w:rPr>
              <w:t xml:space="preserve"> auf Verbindungen, Muster und Trends zu schließen.</w:t>
            </w:r>
          </w:p>
          <w:p w14:paraId="75124668" w14:textId="62EBC337" w:rsidR="00143810" w:rsidRPr="001313AA" w:rsidRDefault="00143810" w:rsidP="001313AA">
            <w:pPr>
              <w:tabs>
                <w:tab w:val="center" w:pos="5137"/>
              </w:tabs>
              <w:spacing w:after="120" w:line="276" w:lineRule="auto"/>
              <w:rPr>
                <w:rFonts w:cs="Arial"/>
                <w:sz w:val="24"/>
                <w:szCs w:val="24"/>
              </w:rPr>
            </w:pPr>
            <w:r>
              <w:rPr>
                <w:rFonts w:cs="Arial"/>
                <w:sz w:val="24"/>
                <w:szCs w:val="24"/>
              </w:rPr>
              <w:t>Zu Beginn muss das gesammelte Material für die Auswertung vorbereitet werden (Interviews transkribieren, sortieren etc.). Des Weiteren muss das Material anonymisiert werden (Namen, Orte etc.</w:t>
            </w:r>
            <w:r w:rsidR="00244CC2">
              <w:rPr>
                <w:rFonts w:cs="Arial"/>
                <w:sz w:val="24"/>
                <w:szCs w:val="24"/>
              </w:rPr>
              <w:t xml:space="preserve"> werden herausgenommen bzw. durch Kürzel ersetzt</w:t>
            </w:r>
            <w:r>
              <w:rPr>
                <w:rFonts w:cs="Arial"/>
                <w:sz w:val="24"/>
                <w:szCs w:val="24"/>
              </w:rPr>
              <w:t>), um den Datenschutz zu gewährleisten.</w:t>
            </w:r>
          </w:p>
          <w:p w14:paraId="5923F05A" w14:textId="77777777" w:rsidR="00143810" w:rsidRPr="0007108F" w:rsidRDefault="00143810" w:rsidP="00143810">
            <w:pPr>
              <w:pStyle w:val="Listenabsatz"/>
              <w:ind w:left="0"/>
              <w:rPr>
                <w:rFonts w:ascii="Arial" w:hAnsi="Arial" w:cs="Arial"/>
                <w:b/>
                <w:color w:val="00B0F0"/>
              </w:rPr>
            </w:pPr>
            <w:r w:rsidRPr="0007108F">
              <w:rPr>
                <w:rFonts w:ascii="Arial" w:hAnsi="Arial" w:cs="Arial"/>
                <w:b/>
                <w:color w:val="00B0F0"/>
              </w:rPr>
              <w:t xml:space="preserve">Die Auswertung </w:t>
            </w:r>
            <w:r>
              <w:rPr>
                <w:rFonts w:ascii="Arial" w:hAnsi="Arial" w:cs="Arial"/>
                <w:b/>
                <w:color w:val="00B0F0"/>
              </w:rPr>
              <w:t>durchführen</w:t>
            </w:r>
          </w:p>
          <w:p w14:paraId="6FAE1242" w14:textId="3593DF7F" w:rsidR="009C6604" w:rsidRDefault="00143810" w:rsidP="001245E6">
            <w:pPr>
              <w:pStyle w:val="Listenabsatz"/>
              <w:ind w:left="0"/>
              <w:rPr>
                <w:sz w:val="24"/>
              </w:rPr>
            </w:pPr>
            <w:r w:rsidRPr="00CB5573">
              <w:rPr>
                <w:sz w:val="24"/>
              </w:rPr>
              <w:t xml:space="preserve">Auswerten ist ein allmählicher Prozess. Schritt für Schritt </w:t>
            </w:r>
            <w:r w:rsidR="001B0043">
              <w:rPr>
                <w:sz w:val="24"/>
              </w:rPr>
              <w:t xml:space="preserve">beschäftigt man sich immer stärker mit dem Material und macht sich damit </w:t>
            </w:r>
            <w:r w:rsidRPr="00CB5573">
              <w:rPr>
                <w:sz w:val="24"/>
              </w:rPr>
              <w:t>vertraut</w:t>
            </w:r>
            <w:r w:rsidR="001B0043">
              <w:rPr>
                <w:sz w:val="24"/>
              </w:rPr>
              <w:t xml:space="preserve">. Ggf. werden </w:t>
            </w:r>
            <w:r>
              <w:rPr>
                <w:sz w:val="24"/>
              </w:rPr>
              <w:t xml:space="preserve">eigene </w:t>
            </w:r>
          </w:p>
          <w:p w14:paraId="60AAD8AE" w14:textId="5929406B" w:rsidR="00F14B0F" w:rsidRDefault="00143810" w:rsidP="00F14B0F">
            <w:pPr>
              <w:pStyle w:val="Listenabsatz"/>
              <w:ind w:left="0"/>
              <w:rPr>
                <w:sz w:val="24"/>
              </w:rPr>
            </w:pPr>
            <w:r>
              <w:rPr>
                <w:sz w:val="24"/>
              </w:rPr>
              <w:t>Interpretationen und Bewertungen hinzu</w:t>
            </w:r>
            <w:r w:rsidR="001B0043">
              <w:rPr>
                <w:sz w:val="24"/>
              </w:rPr>
              <w:t>gefügt</w:t>
            </w:r>
            <w:r w:rsidRPr="00CB5573">
              <w:rPr>
                <w:sz w:val="24"/>
              </w:rPr>
              <w:t>.</w:t>
            </w:r>
            <w:r w:rsidR="00470AC1">
              <w:rPr>
                <w:sz w:val="24"/>
              </w:rPr>
              <w:t xml:space="preserve"> Nachfolgend werden diese einzelnen Schritte zunächst allgemein in Bezug auf ihre Bedeutung beschrieben. Das konkrete Vorgehen zur Auswertung der </w:t>
            </w:r>
            <w:proofErr w:type="spellStart"/>
            <w:r w:rsidR="00470AC1">
              <w:rPr>
                <w:sz w:val="24"/>
              </w:rPr>
              <w:t>ElfE-Interviewtranskripte</w:t>
            </w:r>
            <w:proofErr w:type="spellEnd"/>
            <w:r w:rsidR="00470AC1">
              <w:rPr>
                <w:sz w:val="24"/>
              </w:rPr>
              <w:t xml:space="preserve"> wird dann in den folgenden Merkblätter</w:t>
            </w:r>
            <w:r w:rsidR="009C6604">
              <w:rPr>
                <w:sz w:val="24"/>
              </w:rPr>
              <w:t>n</w:t>
            </w:r>
            <w:r w:rsidR="00470AC1">
              <w:rPr>
                <w:sz w:val="24"/>
              </w:rPr>
              <w:t xml:space="preserve"> </w:t>
            </w:r>
            <w:r w:rsidR="00F14B0F">
              <w:rPr>
                <w:sz w:val="24"/>
              </w:rPr>
              <w:t>erläutert</w:t>
            </w:r>
            <w:bookmarkStart w:id="0" w:name="_GoBack"/>
            <w:bookmarkEnd w:id="0"/>
            <w:r w:rsidR="00B457CD">
              <w:rPr>
                <w:sz w:val="24"/>
              </w:rPr>
              <w:t>:</w:t>
            </w:r>
          </w:p>
          <w:p w14:paraId="15FE5E50" w14:textId="77777777" w:rsidR="00B457CD" w:rsidRDefault="001245E6" w:rsidP="00B457CD">
            <w:pPr>
              <w:pStyle w:val="Listenabsatz"/>
              <w:numPr>
                <w:ilvl w:val="0"/>
                <w:numId w:val="12"/>
              </w:numPr>
              <w:spacing w:after="200" w:line="276" w:lineRule="auto"/>
              <w:ind w:left="426" w:hanging="426"/>
              <w:rPr>
                <w:sz w:val="24"/>
              </w:rPr>
            </w:pPr>
            <w:r>
              <w:rPr>
                <w:sz w:val="24"/>
              </w:rPr>
              <w:t xml:space="preserve">Merkblatt 16: </w:t>
            </w:r>
            <w:r w:rsidR="006F0B77">
              <w:rPr>
                <w:sz w:val="24"/>
              </w:rPr>
              <w:t xml:space="preserve">Auswertung der </w:t>
            </w:r>
            <w:proofErr w:type="spellStart"/>
            <w:r w:rsidR="006F0B77">
              <w:rPr>
                <w:sz w:val="24"/>
              </w:rPr>
              <w:t>Interviewtranskripte</w:t>
            </w:r>
            <w:proofErr w:type="spellEnd"/>
            <w:r w:rsidR="006F0B77">
              <w:rPr>
                <w:sz w:val="24"/>
              </w:rPr>
              <w:t xml:space="preserve"> </w:t>
            </w:r>
            <w:r w:rsidR="00B457CD">
              <w:rPr>
                <w:sz w:val="24"/>
              </w:rPr>
              <w:t>Schritt 1: Offenes Kodieren und</w:t>
            </w:r>
          </w:p>
          <w:p w14:paraId="4DDFA58C" w14:textId="5A74D3D7" w:rsidR="00E74212" w:rsidRPr="001245E6" w:rsidRDefault="006F0B77" w:rsidP="00B457CD">
            <w:pPr>
              <w:pStyle w:val="Listenabsatz"/>
              <w:numPr>
                <w:ilvl w:val="0"/>
                <w:numId w:val="12"/>
              </w:numPr>
              <w:spacing w:after="200" w:line="276" w:lineRule="auto"/>
              <w:ind w:left="426" w:hanging="426"/>
              <w:rPr>
                <w:sz w:val="24"/>
              </w:rPr>
            </w:pPr>
            <w:r>
              <w:rPr>
                <w:sz w:val="24"/>
              </w:rPr>
              <w:t xml:space="preserve">Merkblatt 17: Auswertung der </w:t>
            </w:r>
            <w:proofErr w:type="spellStart"/>
            <w:r>
              <w:rPr>
                <w:sz w:val="24"/>
              </w:rPr>
              <w:t>Interviewtranskripte</w:t>
            </w:r>
            <w:proofErr w:type="spellEnd"/>
            <w:r>
              <w:rPr>
                <w:sz w:val="24"/>
              </w:rPr>
              <w:t xml:space="preserve"> Sch</w:t>
            </w:r>
            <w:r w:rsidR="00E57D5C">
              <w:rPr>
                <w:sz w:val="24"/>
              </w:rPr>
              <w:t>r</w:t>
            </w:r>
            <w:r>
              <w:rPr>
                <w:sz w:val="24"/>
              </w:rPr>
              <w:t xml:space="preserve">itte 2 und 3: </w:t>
            </w:r>
            <w:r w:rsidR="00B457CD">
              <w:rPr>
                <w:sz w:val="24"/>
              </w:rPr>
              <w:t>Axiales und selektives Kodieren</w:t>
            </w:r>
            <w:r w:rsidR="00470AC1">
              <w:rPr>
                <w:sz w:val="24"/>
              </w:rPr>
              <w:t xml:space="preserve"> </w:t>
            </w:r>
          </w:p>
        </w:tc>
      </w:tr>
      <w:tr w:rsidR="00E74212" w14:paraId="03A4CD86" w14:textId="77777777" w:rsidTr="0099094D">
        <w:trPr>
          <w:trHeight w:val="1946"/>
        </w:trPr>
        <w:tc>
          <w:tcPr>
            <w:tcW w:w="2004" w:type="dxa"/>
            <w:tcBorders>
              <w:top w:val="double" w:sz="4" w:space="0" w:color="00B0F0"/>
              <w:left w:val="single" w:sz="12" w:space="0" w:color="00B0F0"/>
              <w:bottom w:val="dashed" w:sz="4" w:space="0" w:color="00B0F0"/>
              <w:right w:val="double" w:sz="4" w:space="0" w:color="00B0F0"/>
            </w:tcBorders>
            <w:vAlign w:val="center"/>
          </w:tcPr>
          <w:p w14:paraId="12F3CA24" w14:textId="77777777" w:rsidR="0059151A" w:rsidRPr="0059151A" w:rsidRDefault="0059151A" w:rsidP="0059151A">
            <w:pPr>
              <w:spacing w:after="120" w:line="276" w:lineRule="auto"/>
              <w:rPr>
                <w:b/>
                <w:color w:val="00B0F0"/>
                <w:sz w:val="24"/>
              </w:rPr>
            </w:pPr>
            <w:r w:rsidRPr="0059151A">
              <w:rPr>
                <w:b/>
                <w:color w:val="00B0F0"/>
                <w:sz w:val="24"/>
              </w:rPr>
              <w:t>Schritt 1- Beschreibende Auswertung:</w:t>
            </w:r>
          </w:p>
          <w:p w14:paraId="5B27951C" w14:textId="5654EC22" w:rsidR="00E74212" w:rsidRPr="004F1971" w:rsidRDefault="00E74212" w:rsidP="00C0497F">
            <w:pPr>
              <w:spacing w:before="120" w:after="120" w:line="276" w:lineRule="auto"/>
              <w:rPr>
                <w:rFonts w:ascii="Arial" w:hAnsi="Arial" w:cs="Arial"/>
                <w:b/>
                <w:color w:val="36A9FA"/>
              </w:rPr>
            </w:pPr>
          </w:p>
        </w:tc>
        <w:tc>
          <w:tcPr>
            <w:tcW w:w="7210" w:type="dxa"/>
            <w:tcBorders>
              <w:top w:val="double" w:sz="4" w:space="0" w:color="00B0F0"/>
              <w:left w:val="double" w:sz="4" w:space="0" w:color="00B0F0"/>
              <w:bottom w:val="dashed" w:sz="4" w:space="0" w:color="00B0F0"/>
              <w:right w:val="single" w:sz="12" w:space="0" w:color="00B0F0"/>
            </w:tcBorders>
          </w:tcPr>
          <w:p w14:paraId="4EFD27D9" w14:textId="2C403857" w:rsidR="0059151A" w:rsidRDefault="0059151A" w:rsidP="00D15D81">
            <w:pPr>
              <w:pStyle w:val="Listenabsatz"/>
              <w:spacing w:after="120" w:line="276" w:lineRule="auto"/>
              <w:ind w:left="0" w:firstLine="28"/>
              <w:contextualSpacing w:val="0"/>
              <w:rPr>
                <w:sz w:val="24"/>
              </w:rPr>
            </w:pPr>
            <w:r w:rsidRPr="00BA6387">
              <w:rPr>
                <w:sz w:val="24"/>
              </w:rPr>
              <w:t xml:space="preserve">Zunächst wird im Material geschaut, was </w:t>
            </w:r>
            <w:r>
              <w:rPr>
                <w:sz w:val="24"/>
              </w:rPr>
              <w:t xml:space="preserve">in dem </w:t>
            </w:r>
            <w:r w:rsidRPr="00BA6387">
              <w:rPr>
                <w:sz w:val="24"/>
              </w:rPr>
              <w:t>Interview</w:t>
            </w:r>
            <w:r>
              <w:rPr>
                <w:sz w:val="24"/>
              </w:rPr>
              <w:t xml:space="preserve"> gesagt wird </w:t>
            </w:r>
            <w:r w:rsidR="007E1D57">
              <w:rPr>
                <w:sz w:val="24"/>
              </w:rPr>
              <w:t>und es werden wesentliche Aussagen identifiziert. Dann werden die Aussagen in den Einzelinterviews miteinander verglichen</w:t>
            </w:r>
            <w:r w:rsidRPr="00BA6387">
              <w:rPr>
                <w:sz w:val="24"/>
              </w:rPr>
              <w:t xml:space="preserve">. </w:t>
            </w:r>
            <w:r>
              <w:rPr>
                <w:sz w:val="24"/>
              </w:rPr>
              <w:t>Es werden Themen entlang des Materials identifiziert und aufgelistet:</w:t>
            </w:r>
          </w:p>
          <w:p w14:paraId="60EE92E3" w14:textId="77777777" w:rsidR="0059151A" w:rsidRDefault="0059151A" w:rsidP="0059151A">
            <w:pPr>
              <w:pStyle w:val="Listenabsatz"/>
              <w:numPr>
                <w:ilvl w:val="0"/>
                <w:numId w:val="12"/>
              </w:numPr>
              <w:spacing w:after="200" w:line="276" w:lineRule="auto"/>
              <w:ind w:left="426" w:hanging="426"/>
              <w:rPr>
                <w:sz w:val="24"/>
              </w:rPr>
            </w:pPr>
            <w:r w:rsidRPr="00F96ED2">
              <w:rPr>
                <w:sz w:val="24"/>
              </w:rPr>
              <w:t>Das Material (z.B. Transkripte, Beobachtungen etc.) lesen, besprechen, überprüfen</w:t>
            </w:r>
          </w:p>
          <w:p w14:paraId="3B85ED40" w14:textId="36BE20EC" w:rsidR="0059151A" w:rsidRDefault="0059151A" w:rsidP="0059151A">
            <w:pPr>
              <w:pStyle w:val="Listenabsatz"/>
              <w:numPr>
                <w:ilvl w:val="0"/>
                <w:numId w:val="12"/>
              </w:numPr>
              <w:spacing w:after="200" w:line="276" w:lineRule="auto"/>
              <w:ind w:left="426" w:hanging="426"/>
              <w:rPr>
                <w:sz w:val="24"/>
              </w:rPr>
            </w:pPr>
            <w:r>
              <w:rPr>
                <w:sz w:val="24"/>
              </w:rPr>
              <w:t>Notieren von Themen, die in dem Material stecken</w:t>
            </w:r>
          </w:p>
          <w:p w14:paraId="1BEB817A" w14:textId="0863E426" w:rsidR="0059151A" w:rsidRDefault="0059151A" w:rsidP="0059151A">
            <w:pPr>
              <w:pStyle w:val="Listenabsatz"/>
              <w:numPr>
                <w:ilvl w:val="0"/>
                <w:numId w:val="12"/>
              </w:numPr>
              <w:spacing w:after="120" w:line="276" w:lineRule="auto"/>
              <w:ind w:left="425" w:hanging="425"/>
              <w:contextualSpacing w:val="0"/>
              <w:rPr>
                <w:sz w:val="24"/>
              </w:rPr>
            </w:pPr>
            <w:r>
              <w:rPr>
                <w:sz w:val="24"/>
              </w:rPr>
              <w:t xml:space="preserve">Mehrere Themen dann zu einem </w:t>
            </w:r>
            <w:r w:rsidR="00551CDC">
              <w:rPr>
                <w:sz w:val="24"/>
              </w:rPr>
              <w:t>g</w:t>
            </w:r>
            <w:r>
              <w:rPr>
                <w:sz w:val="24"/>
              </w:rPr>
              <w:t>emeinsamen (übergeordneten) Thema zusammenfass</w:t>
            </w:r>
            <w:r w:rsidR="00551CDC">
              <w:rPr>
                <w:sz w:val="24"/>
              </w:rPr>
              <w:t>en</w:t>
            </w:r>
            <w:r>
              <w:rPr>
                <w:sz w:val="24"/>
              </w:rPr>
              <w:t xml:space="preserve"> </w:t>
            </w:r>
          </w:p>
          <w:p w14:paraId="271C4C38" w14:textId="7B3430A9" w:rsidR="00551CDC" w:rsidRPr="0059151A" w:rsidRDefault="0059151A" w:rsidP="007E1D57">
            <w:pPr>
              <w:pStyle w:val="Listenabsatz"/>
              <w:spacing w:before="120" w:after="0" w:line="276" w:lineRule="auto"/>
              <w:ind w:left="0"/>
              <w:contextualSpacing w:val="0"/>
              <w:rPr>
                <w:rFonts w:ascii="Arial" w:hAnsi="Arial" w:cs="Arial"/>
              </w:rPr>
            </w:pPr>
            <w:r w:rsidRPr="005D2C7B">
              <w:rPr>
                <w:sz w:val="24"/>
              </w:rPr>
              <w:lastRenderedPageBreak/>
              <w:t xml:space="preserve">Dieser </w:t>
            </w:r>
            <w:r>
              <w:rPr>
                <w:sz w:val="24"/>
              </w:rPr>
              <w:t xml:space="preserve">Arbeitsschritt wird als </w:t>
            </w:r>
            <w:r w:rsidR="007E1D57">
              <w:rPr>
                <w:sz w:val="24"/>
              </w:rPr>
              <w:t>„k</w:t>
            </w:r>
            <w:r>
              <w:rPr>
                <w:sz w:val="24"/>
              </w:rPr>
              <w:t>ategorisieren</w:t>
            </w:r>
            <w:r w:rsidR="007E1D57">
              <w:rPr>
                <w:sz w:val="24"/>
              </w:rPr>
              <w:t>“</w:t>
            </w:r>
            <w:r>
              <w:rPr>
                <w:sz w:val="24"/>
              </w:rPr>
              <w:t xml:space="preserve"> bezeichnet und die Zuordnung von Aussagen zu Themen und zu den Kategorien heißt </w:t>
            </w:r>
            <w:r w:rsidRPr="005D2C7B">
              <w:rPr>
                <w:sz w:val="24"/>
              </w:rPr>
              <w:t>Kodierung</w:t>
            </w:r>
            <w:r w:rsidRPr="005D2C7B">
              <w:rPr>
                <w:i/>
                <w:sz w:val="24"/>
              </w:rPr>
              <w:t>.</w:t>
            </w:r>
            <w:r w:rsidRPr="005D2C7B">
              <w:rPr>
                <w:sz w:val="24"/>
              </w:rPr>
              <w:t xml:space="preserve"> Ohne diese Zuordnung ist es unmöglich auszuwerten. Im Laufe der Zuordnung wird eine Liste mögliche</w:t>
            </w:r>
            <w:r>
              <w:rPr>
                <w:sz w:val="24"/>
              </w:rPr>
              <w:t>r</w:t>
            </w:r>
            <w:r w:rsidRPr="005D2C7B">
              <w:rPr>
                <w:sz w:val="24"/>
              </w:rPr>
              <w:t xml:space="preserve"> </w:t>
            </w:r>
            <w:r>
              <w:rPr>
                <w:sz w:val="24"/>
              </w:rPr>
              <w:t>übergeordneter Themen</w:t>
            </w:r>
            <w:r w:rsidRPr="005D2C7B">
              <w:rPr>
                <w:sz w:val="24"/>
              </w:rPr>
              <w:t xml:space="preserve"> (Kategorien) entwickelt</w:t>
            </w:r>
            <w:r>
              <w:rPr>
                <w:sz w:val="24"/>
              </w:rPr>
              <w:t xml:space="preserve">. </w:t>
            </w:r>
            <w:r w:rsidRPr="005D2C7B">
              <w:rPr>
                <w:sz w:val="24"/>
              </w:rPr>
              <w:t>Sie sind die Grundlage der Auswertung.</w:t>
            </w:r>
          </w:p>
        </w:tc>
      </w:tr>
      <w:tr w:rsidR="00E74212" w14:paraId="46D2F026" w14:textId="77777777" w:rsidTr="0099094D">
        <w:trPr>
          <w:trHeight w:val="2485"/>
        </w:trPr>
        <w:tc>
          <w:tcPr>
            <w:tcW w:w="2004" w:type="dxa"/>
            <w:tcBorders>
              <w:top w:val="dashed" w:sz="4" w:space="0" w:color="00B0F0"/>
              <w:left w:val="single" w:sz="12" w:space="0" w:color="00B0F0"/>
              <w:bottom w:val="dashed" w:sz="4" w:space="0" w:color="00B0F0"/>
              <w:right w:val="double" w:sz="4" w:space="0" w:color="00B0F0"/>
            </w:tcBorders>
            <w:vAlign w:val="center"/>
          </w:tcPr>
          <w:p w14:paraId="646D449A" w14:textId="2A5BEF20" w:rsidR="00E74212" w:rsidRPr="004F1971" w:rsidRDefault="0059151A" w:rsidP="0099094D">
            <w:pPr>
              <w:spacing w:before="120" w:after="120" w:line="276" w:lineRule="auto"/>
              <w:rPr>
                <w:rFonts w:ascii="Arial" w:hAnsi="Arial" w:cs="Arial"/>
                <w:b/>
              </w:rPr>
            </w:pPr>
            <w:r w:rsidRPr="00C24C83">
              <w:rPr>
                <w:b/>
                <w:color w:val="00B0F0"/>
                <w:sz w:val="24"/>
              </w:rPr>
              <w:lastRenderedPageBreak/>
              <w:t>Schritt 2- Interpretierende Auswertung</w:t>
            </w:r>
          </w:p>
        </w:tc>
        <w:tc>
          <w:tcPr>
            <w:tcW w:w="7210" w:type="dxa"/>
            <w:tcBorders>
              <w:top w:val="dashed" w:sz="4" w:space="0" w:color="00B0F0"/>
              <w:left w:val="double" w:sz="4" w:space="0" w:color="00B0F0"/>
              <w:bottom w:val="dashed" w:sz="4" w:space="0" w:color="00B0F0"/>
              <w:right w:val="single" w:sz="12" w:space="0" w:color="00B0F0"/>
            </w:tcBorders>
          </w:tcPr>
          <w:p w14:paraId="16F16C42" w14:textId="3B361D0E" w:rsidR="00825366" w:rsidRPr="00551CDC" w:rsidRDefault="0059151A" w:rsidP="00551CDC">
            <w:pPr>
              <w:pStyle w:val="Listenabsatz"/>
              <w:spacing w:after="120" w:line="276" w:lineRule="auto"/>
              <w:ind w:left="0"/>
              <w:contextualSpacing w:val="0"/>
              <w:rPr>
                <w:rFonts w:ascii="Arial" w:hAnsi="Arial" w:cs="Arial"/>
                <w:color w:val="00B0F0"/>
                <w:sz w:val="24"/>
                <w:szCs w:val="24"/>
              </w:rPr>
            </w:pPr>
            <w:r w:rsidRPr="00551CDC">
              <w:rPr>
                <w:sz w:val="24"/>
                <w:szCs w:val="24"/>
              </w:rPr>
              <w:t>Anschließend werden die Themen und Kategorien z.B. im Hinblick auf Gemeinsamkeiten und Unterschiede geordnet. Auf Grundlage dessen kann eine „</w:t>
            </w:r>
            <w:proofErr w:type="spellStart"/>
            <w:r w:rsidRPr="00551CDC">
              <w:rPr>
                <w:sz w:val="24"/>
                <w:szCs w:val="24"/>
              </w:rPr>
              <w:t>tiefgründigere</w:t>
            </w:r>
            <w:proofErr w:type="spellEnd"/>
            <w:r w:rsidRPr="00551CDC">
              <w:rPr>
                <w:sz w:val="24"/>
                <w:szCs w:val="24"/>
              </w:rPr>
              <w:t>“ Auswertung erfolgen und nachvollzogen werden, warum Menschen sagen, was sie sagen und was sie dabei beeinflusst. In diesem Schritt werden die zusammengetragenen Themen und (Kategorien) interpretiert und deren Bedeutung nachvollzogen</w:t>
            </w:r>
            <w:r w:rsidR="00551CDC" w:rsidRPr="00551CDC">
              <w:rPr>
                <w:sz w:val="24"/>
                <w:szCs w:val="24"/>
              </w:rPr>
              <w:t xml:space="preserve">. Dies kann dazu führen, dass die </w:t>
            </w:r>
            <w:r w:rsidRPr="00551CDC">
              <w:rPr>
                <w:sz w:val="24"/>
                <w:szCs w:val="24"/>
              </w:rPr>
              <w:t>Kategorien neu geordnet und ergänzt werden.</w:t>
            </w:r>
          </w:p>
        </w:tc>
      </w:tr>
      <w:tr w:rsidR="00E74212" w14:paraId="3FA90090" w14:textId="77777777" w:rsidTr="00551CDC">
        <w:trPr>
          <w:trHeight w:val="2098"/>
        </w:trPr>
        <w:tc>
          <w:tcPr>
            <w:tcW w:w="2004" w:type="dxa"/>
            <w:tcBorders>
              <w:top w:val="dashed" w:sz="4" w:space="0" w:color="00B0F0"/>
              <w:left w:val="single" w:sz="12" w:space="0" w:color="00B0F0"/>
              <w:bottom w:val="double" w:sz="4" w:space="0" w:color="00B0F0"/>
              <w:right w:val="double" w:sz="4" w:space="0" w:color="00B0F0"/>
            </w:tcBorders>
            <w:vAlign w:val="center"/>
          </w:tcPr>
          <w:p w14:paraId="2553C948" w14:textId="33B253DB" w:rsidR="00E74212" w:rsidRDefault="0059151A" w:rsidP="0099094D">
            <w:pPr>
              <w:spacing w:before="120" w:after="120" w:line="276" w:lineRule="auto"/>
              <w:rPr>
                <w:rFonts w:ascii="Arial" w:hAnsi="Arial" w:cs="Arial"/>
                <w:b/>
                <w:color w:val="00B0F0"/>
              </w:rPr>
            </w:pPr>
            <w:r w:rsidRPr="0007108F">
              <w:rPr>
                <w:b/>
                <w:color w:val="00B0F0"/>
                <w:sz w:val="24"/>
              </w:rPr>
              <w:t>Schritt 3- Kritische Auswertung</w:t>
            </w:r>
          </w:p>
        </w:tc>
        <w:tc>
          <w:tcPr>
            <w:tcW w:w="7210" w:type="dxa"/>
            <w:tcBorders>
              <w:top w:val="dashed" w:sz="4" w:space="0" w:color="00B0F0"/>
              <w:left w:val="double" w:sz="4" w:space="0" w:color="00B0F0"/>
              <w:bottom w:val="double" w:sz="4" w:space="0" w:color="00B0F0"/>
              <w:right w:val="single" w:sz="12" w:space="0" w:color="00B0F0"/>
            </w:tcBorders>
          </w:tcPr>
          <w:p w14:paraId="36199A50" w14:textId="5147590F" w:rsidR="0059151A" w:rsidRPr="00551CDC" w:rsidRDefault="0059151A" w:rsidP="00551CDC">
            <w:pPr>
              <w:spacing w:after="200" w:line="276" w:lineRule="auto"/>
              <w:rPr>
                <w:b/>
                <w:color w:val="00B0F0"/>
                <w:sz w:val="24"/>
              </w:rPr>
            </w:pPr>
            <w:r w:rsidRPr="00551CDC">
              <w:rPr>
                <w:sz w:val="24"/>
              </w:rPr>
              <w:t>In diesem Schritt werden „Schlüsselergebnisse“ entwickelt, indem das gesamte ausgewertete Material zusammengefügt wird</w:t>
            </w:r>
            <w:r w:rsidR="00551CDC">
              <w:rPr>
                <w:sz w:val="24"/>
              </w:rPr>
              <w:t>.</w:t>
            </w:r>
          </w:p>
          <w:p w14:paraId="38A8D2BA" w14:textId="6E45F65A" w:rsidR="00E74212" w:rsidRPr="00551CDC" w:rsidRDefault="0059151A" w:rsidP="00551CDC">
            <w:pPr>
              <w:spacing w:after="200" w:line="276" w:lineRule="auto"/>
              <w:rPr>
                <w:sz w:val="24"/>
              </w:rPr>
            </w:pPr>
            <w:r w:rsidRPr="00551CDC">
              <w:rPr>
                <w:sz w:val="24"/>
              </w:rPr>
              <w:t>Abschließend werden die Kategorien in einem weiteren Kontext diskutiert z.B. im Hinblick auf deren politische oder gesellschaftliche Bedeutung.</w:t>
            </w:r>
          </w:p>
        </w:tc>
      </w:tr>
    </w:tbl>
    <w:p w14:paraId="6E90D32E" w14:textId="77777777" w:rsidR="0091258E" w:rsidRPr="00E74212" w:rsidRDefault="0091258E" w:rsidP="0091258E">
      <w:pPr>
        <w:pStyle w:val="Listenabsatz"/>
        <w:spacing w:after="120" w:line="276" w:lineRule="auto"/>
        <w:ind w:left="288" w:hanging="273"/>
        <w:rPr>
          <w:rFonts w:ascii="Arial" w:hAnsi="Arial" w:cs="Arial"/>
          <w:b/>
          <w:sz w:val="18"/>
          <w:szCs w:val="18"/>
        </w:rPr>
      </w:pPr>
    </w:p>
    <w:p w14:paraId="45028ADD" w14:textId="77777777" w:rsidR="0091258E" w:rsidRPr="00E74212" w:rsidRDefault="0091258E" w:rsidP="0091258E">
      <w:pPr>
        <w:pStyle w:val="Listenabsatz"/>
        <w:spacing w:after="120" w:line="276" w:lineRule="auto"/>
        <w:ind w:left="288" w:hanging="273"/>
        <w:rPr>
          <w:rFonts w:ascii="Arial" w:hAnsi="Arial" w:cs="Arial"/>
          <w:b/>
          <w:sz w:val="18"/>
          <w:szCs w:val="18"/>
        </w:rPr>
      </w:pPr>
      <w:r>
        <w:rPr>
          <w:rFonts w:ascii="Arial" w:hAnsi="Arial" w:cs="Arial"/>
          <w:noProof/>
          <w:lang w:eastAsia="de-DE"/>
        </w:rPr>
        <mc:AlternateContent>
          <mc:Choice Requires="wps">
            <w:drawing>
              <wp:anchor distT="0" distB="0" distL="114300" distR="114300" simplePos="0" relativeHeight="251659264" behindDoc="0" locked="0" layoutInCell="1" allowOverlap="1" wp14:anchorId="338C8351" wp14:editId="309692D8">
                <wp:simplePos x="0" y="0"/>
                <wp:positionH relativeFrom="column">
                  <wp:posOffset>20955</wp:posOffset>
                </wp:positionH>
                <wp:positionV relativeFrom="paragraph">
                  <wp:posOffset>31750</wp:posOffset>
                </wp:positionV>
                <wp:extent cx="1805050" cy="0"/>
                <wp:effectExtent l="0" t="0" r="24130" b="19050"/>
                <wp:wrapNone/>
                <wp:docPr id="13" name="Gerade Verbindung 13"/>
                <wp:cNvGraphicFramePr/>
                <a:graphic xmlns:a="http://schemas.openxmlformats.org/drawingml/2006/main">
                  <a:graphicData uri="http://schemas.microsoft.com/office/word/2010/wordprocessingShape">
                    <wps:wsp>
                      <wps:cNvCnPr/>
                      <wps:spPr>
                        <a:xfrm>
                          <a:off x="0" y="0"/>
                          <a:ext cx="1805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602C1" id="Gerade Verbindung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2.5pt" to="14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" strokecolor="black [3213]"/>
            </w:pict>
          </mc:Fallback>
        </mc:AlternateContent>
      </w:r>
    </w:p>
    <w:p w14:paraId="1BB66695" w14:textId="77777777" w:rsidR="00143810" w:rsidRPr="0014203C" w:rsidRDefault="00143810" w:rsidP="00143810">
      <w:pPr>
        <w:pStyle w:val="Listenabsatz"/>
        <w:spacing w:after="200" w:line="276" w:lineRule="auto"/>
        <w:ind w:left="426" w:hanging="284"/>
        <w:rPr>
          <w:rFonts w:ascii="Arial" w:hAnsi="Arial" w:cs="Arial"/>
          <w:sz w:val="18"/>
          <w:szCs w:val="18"/>
          <w:lang w:val="en-US"/>
        </w:rPr>
      </w:pPr>
      <w:proofErr w:type="spellStart"/>
      <w:r w:rsidRPr="0014203C">
        <w:rPr>
          <w:rFonts w:ascii="Arial" w:hAnsi="Arial" w:cs="Arial"/>
          <w:sz w:val="18"/>
          <w:szCs w:val="18"/>
          <w:lang w:val="en-US"/>
        </w:rPr>
        <w:t>Literatur</w:t>
      </w:r>
      <w:proofErr w:type="spellEnd"/>
    </w:p>
    <w:p w14:paraId="3F8A342D" w14:textId="67EFEB71" w:rsidR="00143810" w:rsidRPr="00242FA4" w:rsidRDefault="00143810" w:rsidP="00143810">
      <w:pPr>
        <w:pStyle w:val="Fuzeile"/>
        <w:ind w:left="142"/>
        <w:rPr>
          <w:rFonts w:ascii="Arial" w:hAnsi="Arial" w:cs="Arial"/>
          <w:sz w:val="18"/>
          <w:szCs w:val="18"/>
        </w:rPr>
      </w:pPr>
      <w:r w:rsidRPr="0014203C">
        <w:rPr>
          <w:rFonts w:ascii="Arial" w:hAnsi="Arial" w:cs="Arial"/>
          <w:sz w:val="18"/>
          <w:szCs w:val="18"/>
          <w:lang w:val="en-US"/>
        </w:rPr>
        <w:t xml:space="preserve">Access Alliance (2013): Everyone can do Research. A Plain Language Guide on How to do Research. </w:t>
      </w:r>
      <w:r w:rsidRPr="00775B03">
        <w:rPr>
          <w:rFonts w:ascii="Arial" w:hAnsi="Arial" w:cs="Arial"/>
          <w:sz w:val="18"/>
          <w:szCs w:val="18"/>
        </w:rPr>
        <w:t>Toronto.</w:t>
      </w:r>
      <w:r w:rsidR="0014203C" w:rsidRPr="00775B03">
        <w:rPr>
          <w:rFonts w:ascii="Arial" w:hAnsi="Arial" w:cs="Arial"/>
          <w:sz w:val="18"/>
          <w:szCs w:val="18"/>
        </w:rPr>
        <w:t xml:space="preserve"> </w:t>
      </w:r>
      <w:r w:rsidR="00242FA4" w:rsidRPr="00242FA4">
        <w:rPr>
          <w:rFonts w:ascii="Arial" w:hAnsi="Arial" w:cs="Arial"/>
          <w:sz w:val="18"/>
          <w:szCs w:val="18"/>
        </w:rPr>
        <w:t xml:space="preserve">Verfügbar unter: </w:t>
      </w:r>
      <w:hyperlink r:id="rId9" w:history="1">
        <w:r w:rsidR="00242FA4" w:rsidRPr="00A44415">
          <w:rPr>
            <w:rStyle w:val="Hyperlink"/>
            <w:rFonts w:ascii="Arial" w:hAnsi="Arial" w:cs="Arial"/>
            <w:sz w:val="18"/>
            <w:szCs w:val="18"/>
          </w:rPr>
          <w:t>http://accessalliance.ca/wp-content/uploads/2016/12/Everyone-can-do-research-toolkit-May-2013.pdf</w:t>
        </w:r>
      </w:hyperlink>
      <w:r w:rsidR="00242FA4">
        <w:rPr>
          <w:rFonts w:ascii="Arial" w:hAnsi="Arial" w:cs="Arial"/>
          <w:sz w:val="18"/>
          <w:szCs w:val="18"/>
        </w:rPr>
        <w:t xml:space="preserve"> [04.09.2017]</w:t>
      </w:r>
    </w:p>
    <w:p w14:paraId="557CDFA8" w14:textId="77777777" w:rsidR="001052B9" w:rsidRDefault="001052B9" w:rsidP="0014203C">
      <w:pPr>
        <w:pStyle w:val="Fuzeile"/>
        <w:spacing w:after="120" w:line="276" w:lineRule="auto"/>
        <w:ind w:left="142"/>
        <w:rPr>
          <w:rFonts w:ascii="Arial" w:hAnsi="Arial" w:cs="Arial"/>
          <w:b/>
          <w:sz w:val="18"/>
          <w:szCs w:val="18"/>
        </w:rPr>
      </w:pPr>
    </w:p>
    <w:p w14:paraId="1AEBB2B7" w14:textId="0CDD37F5" w:rsidR="00E74212" w:rsidRPr="0014203C" w:rsidRDefault="00E74212" w:rsidP="0014203C">
      <w:pPr>
        <w:pStyle w:val="Fuzeile"/>
        <w:spacing w:after="120" w:line="276" w:lineRule="auto"/>
        <w:ind w:left="142"/>
        <w:rPr>
          <w:rFonts w:ascii="Arial" w:hAnsi="Arial" w:cs="Arial"/>
          <w:sz w:val="18"/>
          <w:szCs w:val="18"/>
        </w:rPr>
      </w:pPr>
      <w:r w:rsidRPr="0014203C">
        <w:rPr>
          <w:rFonts w:ascii="Arial" w:hAnsi="Arial" w:cs="Arial"/>
          <w:b/>
          <w:sz w:val="18"/>
          <w:szCs w:val="18"/>
        </w:rPr>
        <w:t>Autorin</w:t>
      </w:r>
      <w:r w:rsidR="0014203C">
        <w:rPr>
          <w:rFonts w:ascii="Arial" w:hAnsi="Arial" w:cs="Arial"/>
          <w:b/>
          <w:sz w:val="18"/>
          <w:szCs w:val="18"/>
        </w:rPr>
        <w:t>nen</w:t>
      </w:r>
      <w:r w:rsidRPr="0014203C">
        <w:rPr>
          <w:rFonts w:ascii="Arial" w:hAnsi="Arial" w:cs="Arial"/>
          <w:sz w:val="18"/>
          <w:szCs w:val="18"/>
        </w:rPr>
        <w:t xml:space="preserve">: </w:t>
      </w:r>
      <w:r w:rsidR="00716934" w:rsidRPr="0014203C">
        <w:rPr>
          <w:rFonts w:ascii="Arial" w:hAnsi="Arial" w:cs="Arial"/>
          <w:sz w:val="18"/>
          <w:szCs w:val="18"/>
        </w:rPr>
        <w:t xml:space="preserve">Louisa </w:t>
      </w:r>
      <w:proofErr w:type="spellStart"/>
      <w:r w:rsidR="00716934" w:rsidRPr="0014203C">
        <w:rPr>
          <w:rFonts w:ascii="Arial" w:hAnsi="Arial" w:cs="Arial"/>
          <w:sz w:val="18"/>
          <w:szCs w:val="18"/>
        </w:rPr>
        <w:t>Bezela</w:t>
      </w:r>
      <w:proofErr w:type="spellEnd"/>
      <w:r w:rsidR="00143810" w:rsidRPr="0014203C">
        <w:rPr>
          <w:rFonts w:ascii="Arial" w:hAnsi="Arial" w:cs="Arial"/>
          <w:sz w:val="18"/>
          <w:szCs w:val="18"/>
        </w:rPr>
        <w:t xml:space="preserve"> &amp; Ina Schaefer</w:t>
      </w:r>
    </w:p>
    <w:p w14:paraId="5F33DEA3" w14:textId="26057290" w:rsidR="00E74212" w:rsidRPr="0014203C" w:rsidRDefault="00E74212" w:rsidP="0014203C">
      <w:pPr>
        <w:spacing w:after="120" w:line="276" w:lineRule="auto"/>
        <w:ind w:left="142"/>
        <w:rPr>
          <w:rFonts w:ascii="Arial" w:hAnsi="Arial" w:cs="Arial"/>
          <w:sz w:val="18"/>
          <w:szCs w:val="18"/>
        </w:rPr>
      </w:pPr>
      <w:r w:rsidRPr="0014203C">
        <w:rPr>
          <w:rFonts w:ascii="Arial" w:hAnsi="Arial" w:cs="Arial"/>
          <w:sz w:val="18"/>
          <w:szCs w:val="18"/>
        </w:rPr>
        <w:t xml:space="preserve">Bitte zitieren Sie dieses Merkblatt wie folgt: Alice Salomon Hochschule (ASH) &amp; Gesundheit Berlin Brandenburg (GBB) (2017). Begleitmaterialien zum Peerforschungsprozess </w:t>
      </w:r>
      <w:proofErr w:type="spellStart"/>
      <w:r w:rsidRPr="0014203C">
        <w:rPr>
          <w:rFonts w:ascii="Arial" w:hAnsi="Arial" w:cs="Arial"/>
          <w:sz w:val="18"/>
          <w:szCs w:val="18"/>
        </w:rPr>
        <w:t>ElfE</w:t>
      </w:r>
      <w:proofErr w:type="spellEnd"/>
      <w:r w:rsidRPr="0014203C">
        <w:rPr>
          <w:rFonts w:ascii="Arial" w:hAnsi="Arial" w:cs="Arial"/>
          <w:sz w:val="18"/>
          <w:szCs w:val="18"/>
        </w:rPr>
        <w:t xml:space="preserve">: Eltern fragen Eltern, Merkblatt </w:t>
      </w:r>
      <w:r w:rsidR="00716934" w:rsidRPr="0014203C">
        <w:rPr>
          <w:rFonts w:ascii="Arial" w:hAnsi="Arial" w:cs="Arial"/>
          <w:sz w:val="18"/>
          <w:szCs w:val="18"/>
        </w:rPr>
        <w:t>1</w:t>
      </w:r>
      <w:r w:rsidR="00143810" w:rsidRPr="0014203C">
        <w:rPr>
          <w:rFonts w:ascii="Arial" w:hAnsi="Arial" w:cs="Arial"/>
          <w:sz w:val="18"/>
          <w:szCs w:val="18"/>
        </w:rPr>
        <w:t>5</w:t>
      </w:r>
      <w:r w:rsidRPr="0014203C">
        <w:rPr>
          <w:rFonts w:ascii="Arial" w:hAnsi="Arial" w:cs="Arial"/>
          <w:sz w:val="18"/>
          <w:szCs w:val="18"/>
        </w:rPr>
        <w:t xml:space="preserve">: </w:t>
      </w:r>
      <w:r w:rsidR="00143810" w:rsidRPr="0014203C">
        <w:rPr>
          <w:rFonts w:ascii="Arial" w:hAnsi="Arial" w:cs="Arial"/>
          <w:sz w:val="18"/>
          <w:szCs w:val="18"/>
        </w:rPr>
        <w:t>W</w:t>
      </w:r>
      <w:r w:rsidR="00D7488D" w:rsidRPr="0014203C">
        <w:rPr>
          <w:rFonts w:ascii="Arial" w:hAnsi="Arial" w:cs="Arial"/>
          <w:sz w:val="18"/>
          <w:szCs w:val="18"/>
        </w:rPr>
        <w:t>ie können Interviews ausgewertet werden</w:t>
      </w:r>
      <w:r w:rsidR="00143810" w:rsidRPr="0014203C">
        <w:rPr>
          <w:rFonts w:ascii="Arial" w:hAnsi="Arial" w:cs="Arial"/>
          <w:sz w:val="18"/>
          <w:szCs w:val="18"/>
        </w:rPr>
        <w:t>?</w:t>
      </w:r>
      <w:r w:rsidRPr="0014203C">
        <w:rPr>
          <w:rFonts w:ascii="Arial" w:hAnsi="Arial" w:cs="Arial"/>
          <w:sz w:val="18"/>
          <w:szCs w:val="18"/>
        </w:rPr>
        <w:t xml:space="preserve"> </w:t>
      </w:r>
    </w:p>
    <w:p w14:paraId="067437C7" w14:textId="40295436" w:rsidR="00E60C9C" w:rsidRPr="004F1971" w:rsidRDefault="00E60C9C" w:rsidP="00E74212">
      <w:pPr>
        <w:pStyle w:val="Fuzeile"/>
        <w:spacing w:after="120" w:line="276" w:lineRule="auto"/>
      </w:pPr>
    </w:p>
    <w:sectPr w:rsidR="00E60C9C" w:rsidRPr="004F1971" w:rsidSect="00F14DEA">
      <w:headerReference w:type="even" r:id="rId10"/>
      <w:headerReference w:type="default" r:id="rId11"/>
      <w:headerReference w:type="first" r:id="rId12"/>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AB205" w14:textId="77777777" w:rsidR="0064774B" w:rsidRDefault="0064774B" w:rsidP="009763D8">
      <w:pPr>
        <w:spacing w:after="0" w:line="240" w:lineRule="auto"/>
      </w:pPr>
      <w:r>
        <w:separator/>
      </w:r>
    </w:p>
  </w:endnote>
  <w:endnote w:type="continuationSeparator" w:id="0">
    <w:p w14:paraId="39779A2F" w14:textId="77777777" w:rsidR="0064774B" w:rsidRDefault="0064774B" w:rsidP="0097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50118" w14:textId="77777777" w:rsidR="0064774B" w:rsidRDefault="0064774B" w:rsidP="009763D8">
      <w:pPr>
        <w:spacing w:after="0" w:line="240" w:lineRule="auto"/>
      </w:pPr>
      <w:r>
        <w:separator/>
      </w:r>
    </w:p>
  </w:footnote>
  <w:footnote w:type="continuationSeparator" w:id="0">
    <w:p w14:paraId="551E2804" w14:textId="77777777" w:rsidR="0064774B" w:rsidRDefault="0064774B" w:rsidP="00976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1594" w14:textId="77777777" w:rsidR="009763D8" w:rsidRDefault="00463F0A">
    <w:pPr>
      <w:pStyle w:val="Kopfzeile"/>
    </w:pPr>
    <w:r>
      <w:rPr>
        <w:noProof/>
        <w:lang w:eastAsia="de-DE"/>
      </w:rPr>
      <w:pict w14:anchorId="2574C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5" o:spid="_x0000_s2053" type="#_x0000_t75" style="position:absolute;margin-left:0;margin-top:0;width:595.2pt;height:841.9pt;z-index:-251657216;mso-position-horizontal:center;mso-position-horizontal-relative:margin;mso-position-vertical:center;mso-position-vertical-relative:margin" o:allowincell="f">
          <v:imagedata r:id="rId1" o:title="Elfe 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5844" w14:textId="77777777" w:rsidR="009763D8" w:rsidRDefault="00463F0A">
    <w:pPr>
      <w:pStyle w:val="Kopfzeile"/>
    </w:pPr>
    <w:r>
      <w:rPr>
        <w:noProof/>
        <w:lang w:eastAsia="de-DE"/>
      </w:rPr>
      <w:pict w14:anchorId="0CD8B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6" o:spid="_x0000_s2054" type="#_x0000_t75" style="position:absolute;margin-left:0;margin-top:0;width:595.2pt;height:841.9pt;z-index:-251656192;mso-position-horizontal:center;mso-position-horizontal-relative:page;mso-position-vertical:center;mso-position-vertical-relative:page" o:allowincell="f">
          <v:imagedata r:id="rId1" o:title="Elfe Vorlage"/>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4F" w14:textId="77777777" w:rsidR="009763D8" w:rsidRDefault="00463F0A">
    <w:pPr>
      <w:pStyle w:val="Kopfzeile"/>
    </w:pPr>
    <w:r>
      <w:rPr>
        <w:noProof/>
        <w:lang w:eastAsia="de-DE"/>
      </w:rPr>
      <w:pict w14:anchorId="70B93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6718734" o:spid="_x0000_s2052" type="#_x0000_t75" style="position:absolute;margin-left:0;margin-top:0;width:595.2pt;height:841.9pt;z-index:-251658240;mso-position-horizontal:center;mso-position-horizontal-relative:margin;mso-position-vertical:center;mso-position-vertical-relative:margin" o:allowincell="f">
          <v:imagedata r:id="rId1" o:title="Elfe 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4214"/>
    <w:multiLevelType w:val="hybridMultilevel"/>
    <w:tmpl w:val="8EF83B5A"/>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8945DE"/>
    <w:multiLevelType w:val="hybridMultilevel"/>
    <w:tmpl w:val="2EB4109C"/>
    <w:lvl w:ilvl="0" w:tplc="797E3944">
      <w:start w:val="1"/>
      <w:numFmt w:val="bullet"/>
      <w:lvlText w:val=""/>
      <w:lvlJc w:val="left"/>
      <w:pPr>
        <w:ind w:left="720"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B27DF5"/>
    <w:multiLevelType w:val="hybridMultilevel"/>
    <w:tmpl w:val="08A61862"/>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20436A3F"/>
    <w:multiLevelType w:val="hybridMultilevel"/>
    <w:tmpl w:val="9C76008C"/>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CC69D2"/>
    <w:multiLevelType w:val="hybridMultilevel"/>
    <w:tmpl w:val="8882719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0879C3"/>
    <w:multiLevelType w:val="hybridMultilevel"/>
    <w:tmpl w:val="0AE2F2D8"/>
    <w:lvl w:ilvl="0" w:tplc="797E3944">
      <w:start w:val="1"/>
      <w:numFmt w:val="bullet"/>
      <w:lvlText w:val=""/>
      <w:lvlJc w:val="left"/>
      <w:pPr>
        <w:ind w:left="643"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A5797E"/>
    <w:multiLevelType w:val="hybridMultilevel"/>
    <w:tmpl w:val="44F00688"/>
    <w:lvl w:ilvl="0" w:tplc="95068EB4">
      <w:start w:val="1"/>
      <w:numFmt w:val="bullet"/>
      <w:lvlText w:val=""/>
      <w:lvlJc w:val="left"/>
      <w:pPr>
        <w:ind w:left="643"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D78357D"/>
    <w:multiLevelType w:val="hybridMultilevel"/>
    <w:tmpl w:val="4E5EC0A6"/>
    <w:lvl w:ilvl="0" w:tplc="1FB24B76">
      <w:start w:val="1"/>
      <w:numFmt w:val="bullet"/>
      <w:lvlText w:val=""/>
      <w:lvlJc w:val="left"/>
      <w:pPr>
        <w:ind w:left="1040" w:hanging="360"/>
      </w:pPr>
      <w:rPr>
        <w:rFonts w:ascii="Wingdings" w:eastAsiaTheme="minorHAnsi" w:hAnsi="Wingdings" w:cstheme="minorBidi" w:hint="default"/>
        <w:color w:val="00B0F0"/>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8">
    <w:nsid w:val="4DE33E4D"/>
    <w:multiLevelType w:val="hybridMultilevel"/>
    <w:tmpl w:val="97041204"/>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9200CAD"/>
    <w:multiLevelType w:val="hybridMultilevel"/>
    <w:tmpl w:val="FA44B2F8"/>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886375"/>
    <w:multiLevelType w:val="hybridMultilevel"/>
    <w:tmpl w:val="92463262"/>
    <w:lvl w:ilvl="0" w:tplc="95068EB4">
      <w:start w:val="1"/>
      <w:numFmt w:val="bullet"/>
      <w:lvlText w:val=""/>
      <w:lvlJc w:val="left"/>
      <w:pPr>
        <w:ind w:left="720" w:hanging="360"/>
      </w:pPr>
      <w:rPr>
        <w:rFonts w:ascii="Wingdings" w:hAnsi="Wingdings" w:hint="default"/>
        <w:color w:val="00B0F0"/>
        <w:u w:color="984806" w:themeColor="accent6"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10"/>
  </w:num>
  <w:num w:numId="6">
    <w:abstractNumId w:val="8"/>
  </w:num>
  <w:num w:numId="7">
    <w:abstractNumId w:val="3"/>
  </w:num>
  <w:num w:numId="8">
    <w:abstractNumId w:val="6"/>
  </w:num>
  <w:num w:numId="9">
    <w:abstractNumId w:val="2"/>
  </w:num>
  <w:num w:numId="10">
    <w:abstractNumId w:val="2"/>
  </w:num>
  <w:num w:numId="11">
    <w:abstractNumId w:val="4"/>
  </w:num>
  <w:num w:numId="12">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a Schaefer">
    <w15:presenceInfo w15:providerId="Windows Live" w15:userId="c7e042335a436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EA"/>
    <w:rsid w:val="000078C2"/>
    <w:rsid w:val="000357FD"/>
    <w:rsid w:val="00063A84"/>
    <w:rsid w:val="00073326"/>
    <w:rsid w:val="000806EF"/>
    <w:rsid w:val="000A4529"/>
    <w:rsid w:val="000D6DA9"/>
    <w:rsid w:val="000F6B36"/>
    <w:rsid w:val="001052B9"/>
    <w:rsid w:val="0010703B"/>
    <w:rsid w:val="001245E6"/>
    <w:rsid w:val="001313AA"/>
    <w:rsid w:val="0014203C"/>
    <w:rsid w:val="00143810"/>
    <w:rsid w:val="001B0043"/>
    <w:rsid w:val="00227A38"/>
    <w:rsid w:val="00242FA4"/>
    <w:rsid w:val="00244CC2"/>
    <w:rsid w:val="00247A1D"/>
    <w:rsid w:val="002816A9"/>
    <w:rsid w:val="002965B2"/>
    <w:rsid w:val="002A682A"/>
    <w:rsid w:val="002B7648"/>
    <w:rsid w:val="0035649A"/>
    <w:rsid w:val="00370987"/>
    <w:rsid w:val="00394CC1"/>
    <w:rsid w:val="0040789C"/>
    <w:rsid w:val="00463F0A"/>
    <w:rsid w:val="00470AC1"/>
    <w:rsid w:val="004C6672"/>
    <w:rsid w:val="004F1971"/>
    <w:rsid w:val="004F3C9A"/>
    <w:rsid w:val="005254B1"/>
    <w:rsid w:val="00530A7D"/>
    <w:rsid w:val="00534D22"/>
    <w:rsid w:val="00551CDC"/>
    <w:rsid w:val="0059151A"/>
    <w:rsid w:val="005922C3"/>
    <w:rsid w:val="006267B1"/>
    <w:rsid w:val="0064774B"/>
    <w:rsid w:val="0067288A"/>
    <w:rsid w:val="00692CD6"/>
    <w:rsid w:val="006D3885"/>
    <w:rsid w:val="006F0B77"/>
    <w:rsid w:val="00713FAC"/>
    <w:rsid w:val="00716934"/>
    <w:rsid w:val="007470B6"/>
    <w:rsid w:val="00771264"/>
    <w:rsid w:val="00775B03"/>
    <w:rsid w:val="007D5469"/>
    <w:rsid w:val="007E1D57"/>
    <w:rsid w:val="00825366"/>
    <w:rsid w:val="00854446"/>
    <w:rsid w:val="00855878"/>
    <w:rsid w:val="00866E3C"/>
    <w:rsid w:val="00880D35"/>
    <w:rsid w:val="0091258E"/>
    <w:rsid w:val="00953B6D"/>
    <w:rsid w:val="00957936"/>
    <w:rsid w:val="009763D8"/>
    <w:rsid w:val="009907B8"/>
    <w:rsid w:val="009B6A51"/>
    <w:rsid w:val="009C6604"/>
    <w:rsid w:val="00A57E0F"/>
    <w:rsid w:val="00AA3FBE"/>
    <w:rsid w:val="00AC3CB7"/>
    <w:rsid w:val="00B1280D"/>
    <w:rsid w:val="00B24502"/>
    <w:rsid w:val="00B457CD"/>
    <w:rsid w:val="00BA019C"/>
    <w:rsid w:val="00BB7524"/>
    <w:rsid w:val="00BC3276"/>
    <w:rsid w:val="00C03C04"/>
    <w:rsid w:val="00C0497F"/>
    <w:rsid w:val="00C279E3"/>
    <w:rsid w:val="00C45CCD"/>
    <w:rsid w:val="00CE7F7E"/>
    <w:rsid w:val="00CF1326"/>
    <w:rsid w:val="00D15D81"/>
    <w:rsid w:val="00D7488D"/>
    <w:rsid w:val="00D97122"/>
    <w:rsid w:val="00DB6324"/>
    <w:rsid w:val="00DB7BFA"/>
    <w:rsid w:val="00E04212"/>
    <w:rsid w:val="00E27ECB"/>
    <w:rsid w:val="00E57D5C"/>
    <w:rsid w:val="00E60C9C"/>
    <w:rsid w:val="00E74212"/>
    <w:rsid w:val="00EA4465"/>
    <w:rsid w:val="00EA7167"/>
    <w:rsid w:val="00F14B0F"/>
    <w:rsid w:val="00F14DEA"/>
    <w:rsid w:val="00FD392F"/>
    <w:rsid w:val="00FE6078"/>
    <w:rsid w:val="00FE61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88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971"/>
    <w:pPr>
      <w:spacing w:after="160" w:line="259" w:lineRule="auto"/>
    </w:pPr>
  </w:style>
  <w:style w:type="paragraph" w:styleId="berschrift1">
    <w:name w:val="heading 1"/>
    <w:basedOn w:val="Standard"/>
    <w:next w:val="Standard"/>
    <w:link w:val="berschrift1Zchn"/>
    <w:uiPriority w:val="9"/>
    <w:qFormat/>
    <w:rsid w:val="00F14D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F14DEA"/>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F14DEA"/>
    <w:pPr>
      <w:ind w:left="720"/>
      <w:contextualSpacing/>
    </w:pPr>
  </w:style>
  <w:style w:type="table" w:styleId="Tabellenraster">
    <w:name w:val="Table Grid"/>
    <w:basedOn w:val="NormaleTabelle"/>
    <w:uiPriority w:val="39"/>
    <w:rsid w:val="00F1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14DEA"/>
    <w:rPr>
      <w:sz w:val="16"/>
      <w:szCs w:val="16"/>
    </w:rPr>
  </w:style>
  <w:style w:type="paragraph" w:styleId="Kommentartext">
    <w:name w:val="annotation text"/>
    <w:basedOn w:val="Standard"/>
    <w:link w:val="KommentartextZchn"/>
    <w:uiPriority w:val="99"/>
    <w:semiHidden/>
    <w:unhideWhenUsed/>
    <w:rsid w:val="00F14D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4DEA"/>
    <w:rPr>
      <w:sz w:val="20"/>
      <w:szCs w:val="20"/>
    </w:rPr>
  </w:style>
  <w:style w:type="paragraph" w:styleId="Kommentarthema">
    <w:name w:val="annotation subject"/>
    <w:basedOn w:val="Kommentartext"/>
    <w:next w:val="Kommentartext"/>
    <w:link w:val="KommentarthemaZchn"/>
    <w:uiPriority w:val="99"/>
    <w:semiHidden/>
    <w:unhideWhenUsed/>
    <w:rsid w:val="00F14DEA"/>
    <w:rPr>
      <w:b/>
      <w:bCs/>
    </w:rPr>
  </w:style>
  <w:style w:type="character" w:customStyle="1" w:styleId="KommentarthemaZchn">
    <w:name w:val="Kommentarthema Zchn"/>
    <w:basedOn w:val="KommentartextZchn"/>
    <w:link w:val="Kommentarthema"/>
    <w:uiPriority w:val="99"/>
    <w:semiHidden/>
    <w:rsid w:val="00F14DEA"/>
    <w:rPr>
      <w:b/>
      <w:bCs/>
      <w:sz w:val="20"/>
      <w:szCs w:val="20"/>
    </w:rPr>
  </w:style>
  <w:style w:type="paragraph" w:styleId="Sprechblasentext">
    <w:name w:val="Balloon Text"/>
    <w:basedOn w:val="Standard"/>
    <w:link w:val="SprechblasentextZchn"/>
    <w:uiPriority w:val="99"/>
    <w:semiHidden/>
    <w:unhideWhenUsed/>
    <w:rsid w:val="00F14D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DEA"/>
    <w:rPr>
      <w:rFonts w:ascii="Tahoma" w:hAnsi="Tahoma" w:cs="Tahoma"/>
      <w:sz w:val="16"/>
      <w:szCs w:val="16"/>
    </w:rPr>
  </w:style>
  <w:style w:type="character" w:styleId="Hyperlink">
    <w:name w:val="Hyperlink"/>
    <w:basedOn w:val="Absatz-Standardschriftart"/>
    <w:uiPriority w:val="99"/>
    <w:unhideWhenUsed/>
    <w:rsid w:val="00953B6D"/>
    <w:rPr>
      <w:color w:val="0000FF" w:themeColor="hyperlink"/>
      <w:u w:val="single"/>
    </w:rPr>
  </w:style>
  <w:style w:type="paragraph" w:styleId="berarbeitung">
    <w:name w:val="Revision"/>
    <w:hidden/>
    <w:uiPriority w:val="99"/>
    <w:semiHidden/>
    <w:rsid w:val="00063A84"/>
    <w:pPr>
      <w:spacing w:after="0" w:line="240" w:lineRule="auto"/>
    </w:pPr>
  </w:style>
  <w:style w:type="character" w:customStyle="1" w:styleId="UnresolvedMention">
    <w:name w:val="Unresolved Mention"/>
    <w:basedOn w:val="Absatz-Standardschriftart"/>
    <w:uiPriority w:val="99"/>
    <w:semiHidden/>
    <w:unhideWhenUsed/>
    <w:rsid w:val="00242FA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1971"/>
    <w:pPr>
      <w:spacing w:after="160" w:line="259" w:lineRule="auto"/>
    </w:pPr>
  </w:style>
  <w:style w:type="paragraph" w:styleId="berschrift1">
    <w:name w:val="heading 1"/>
    <w:basedOn w:val="Standard"/>
    <w:next w:val="Standard"/>
    <w:link w:val="berschrift1Zchn"/>
    <w:uiPriority w:val="9"/>
    <w:qFormat/>
    <w:rsid w:val="00F14D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3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3D8"/>
  </w:style>
  <w:style w:type="paragraph" w:styleId="Fuzeile">
    <w:name w:val="footer"/>
    <w:basedOn w:val="Standard"/>
    <w:link w:val="FuzeileZchn"/>
    <w:uiPriority w:val="99"/>
    <w:unhideWhenUsed/>
    <w:rsid w:val="009763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3D8"/>
  </w:style>
  <w:style w:type="character" w:customStyle="1" w:styleId="berschrift1Zchn">
    <w:name w:val="Überschrift 1 Zchn"/>
    <w:basedOn w:val="Absatz-Standardschriftart"/>
    <w:link w:val="berschrift1"/>
    <w:uiPriority w:val="9"/>
    <w:rsid w:val="00F14DEA"/>
    <w:rPr>
      <w:rFonts w:asciiTheme="majorHAnsi" w:eastAsiaTheme="majorEastAsia" w:hAnsiTheme="majorHAnsi" w:cstheme="majorBidi"/>
      <w:color w:val="365F91" w:themeColor="accent1" w:themeShade="BF"/>
      <w:sz w:val="32"/>
      <w:szCs w:val="32"/>
    </w:rPr>
  </w:style>
  <w:style w:type="paragraph" w:styleId="Listenabsatz">
    <w:name w:val="List Paragraph"/>
    <w:basedOn w:val="Standard"/>
    <w:uiPriority w:val="34"/>
    <w:qFormat/>
    <w:rsid w:val="00F14DEA"/>
    <w:pPr>
      <w:ind w:left="720"/>
      <w:contextualSpacing/>
    </w:pPr>
  </w:style>
  <w:style w:type="table" w:styleId="Tabellenraster">
    <w:name w:val="Table Grid"/>
    <w:basedOn w:val="NormaleTabelle"/>
    <w:uiPriority w:val="39"/>
    <w:rsid w:val="00F1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14DEA"/>
    <w:rPr>
      <w:sz w:val="16"/>
      <w:szCs w:val="16"/>
    </w:rPr>
  </w:style>
  <w:style w:type="paragraph" w:styleId="Kommentartext">
    <w:name w:val="annotation text"/>
    <w:basedOn w:val="Standard"/>
    <w:link w:val="KommentartextZchn"/>
    <w:uiPriority w:val="99"/>
    <w:semiHidden/>
    <w:unhideWhenUsed/>
    <w:rsid w:val="00F14D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4DEA"/>
    <w:rPr>
      <w:sz w:val="20"/>
      <w:szCs w:val="20"/>
    </w:rPr>
  </w:style>
  <w:style w:type="paragraph" w:styleId="Kommentarthema">
    <w:name w:val="annotation subject"/>
    <w:basedOn w:val="Kommentartext"/>
    <w:next w:val="Kommentartext"/>
    <w:link w:val="KommentarthemaZchn"/>
    <w:uiPriority w:val="99"/>
    <w:semiHidden/>
    <w:unhideWhenUsed/>
    <w:rsid w:val="00F14DEA"/>
    <w:rPr>
      <w:b/>
      <w:bCs/>
    </w:rPr>
  </w:style>
  <w:style w:type="character" w:customStyle="1" w:styleId="KommentarthemaZchn">
    <w:name w:val="Kommentarthema Zchn"/>
    <w:basedOn w:val="KommentartextZchn"/>
    <w:link w:val="Kommentarthema"/>
    <w:uiPriority w:val="99"/>
    <w:semiHidden/>
    <w:rsid w:val="00F14DEA"/>
    <w:rPr>
      <w:b/>
      <w:bCs/>
      <w:sz w:val="20"/>
      <w:szCs w:val="20"/>
    </w:rPr>
  </w:style>
  <w:style w:type="paragraph" w:styleId="Sprechblasentext">
    <w:name w:val="Balloon Text"/>
    <w:basedOn w:val="Standard"/>
    <w:link w:val="SprechblasentextZchn"/>
    <w:uiPriority w:val="99"/>
    <w:semiHidden/>
    <w:unhideWhenUsed/>
    <w:rsid w:val="00F14D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4DEA"/>
    <w:rPr>
      <w:rFonts w:ascii="Tahoma" w:hAnsi="Tahoma" w:cs="Tahoma"/>
      <w:sz w:val="16"/>
      <w:szCs w:val="16"/>
    </w:rPr>
  </w:style>
  <w:style w:type="character" w:styleId="Hyperlink">
    <w:name w:val="Hyperlink"/>
    <w:basedOn w:val="Absatz-Standardschriftart"/>
    <w:uiPriority w:val="99"/>
    <w:unhideWhenUsed/>
    <w:rsid w:val="00953B6D"/>
    <w:rPr>
      <w:color w:val="0000FF" w:themeColor="hyperlink"/>
      <w:u w:val="single"/>
    </w:rPr>
  </w:style>
  <w:style w:type="paragraph" w:styleId="berarbeitung">
    <w:name w:val="Revision"/>
    <w:hidden/>
    <w:uiPriority w:val="99"/>
    <w:semiHidden/>
    <w:rsid w:val="00063A84"/>
    <w:pPr>
      <w:spacing w:after="0" w:line="240" w:lineRule="auto"/>
    </w:pPr>
  </w:style>
  <w:style w:type="character" w:customStyle="1" w:styleId="UnresolvedMention">
    <w:name w:val="Unresolved Mention"/>
    <w:basedOn w:val="Absatz-Standardschriftart"/>
    <w:uiPriority w:val="99"/>
    <w:semiHidden/>
    <w:unhideWhenUsed/>
    <w:rsid w:val="00242F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ccessalliance.ca/wp-content/uploads/2016/12/Everyone-can-do-research-toolkit-May-2013.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06114-73EE-43C6-BB5E-4226A6C0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Böhm</dc:creator>
  <cp:lastModifiedBy>Lea Winnig</cp:lastModifiedBy>
  <cp:revision>6</cp:revision>
  <cp:lastPrinted>2017-11-10T10:06:00Z</cp:lastPrinted>
  <dcterms:created xsi:type="dcterms:W3CDTF">2017-11-10T09:30:00Z</dcterms:created>
  <dcterms:modified xsi:type="dcterms:W3CDTF">2017-11-10T10:08:00Z</dcterms:modified>
</cp:coreProperties>
</file>