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EAA6F" w14:textId="77777777" w:rsidR="00E74212" w:rsidRDefault="00E74212" w:rsidP="00E74212">
      <w:pPr>
        <w:spacing w:after="120" w:line="276" w:lineRule="auto"/>
        <w:jc w:val="center"/>
        <w:rPr>
          <w:rFonts w:ascii="Arial" w:hAnsi="Arial" w:cs="Arial"/>
          <w:b/>
          <w:color w:val="00B0F0"/>
          <w:sz w:val="28"/>
          <w:szCs w:val="28"/>
        </w:rPr>
      </w:pPr>
      <w:bookmarkStart w:id="0" w:name="_GoBack"/>
      <w:bookmarkEnd w:id="0"/>
      <w:r>
        <w:rPr>
          <w:rFonts w:ascii="Arial" w:hAnsi="Arial" w:cs="Arial"/>
          <w:b/>
          <w:color w:val="00B0F0"/>
          <w:sz w:val="28"/>
          <w:szCs w:val="28"/>
        </w:rPr>
        <w:t xml:space="preserve">Auswertung der </w:t>
      </w:r>
      <w:proofErr w:type="spellStart"/>
      <w:r>
        <w:rPr>
          <w:rFonts w:ascii="Arial" w:hAnsi="Arial" w:cs="Arial"/>
          <w:b/>
          <w:color w:val="00B0F0"/>
          <w:sz w:val="28"/>
          <w:szCs w:val="28"/>
        </w:rPr>
        <w:t>Interviewtranskripte</w:t>
      </w:r>
      <w:proofErr w:type="spellEnd"/>
    </w:p>
    <w:p w14:paraId="5E7D2DD4" w14:textId="77777777" w:rsidR="00E74212" w:rsidRDefault="00E74212" w:rsidP="00E74212">
      <w:pPr>
        <w:spacing w:after="120" w:line="276" w:lineRule="auto"/>
        <w:jc w:val="center"/>
        <w:rPr>
          <w:rFonts w:ascii="Arial" w:hAnsi="Arial" w:cs="Arial"/>
          <w:b/>
          <w:color w:val="00B0F0"/>
          <w:sz w:val="28"/>
          <w:szCs w:val="28"/>
        </w:rPr>
      </w:pPr>
      <w:r>
        <w:rPr>
          <w:rFonts w:ascii="Arial" w:hAnsi="Arial" w:cs="Arial"/>
          <w:b/>
          <w:color w:val="00B0F0"/>
          <w:sz w:val="28"/>
          <w:szCs w:val="28"/>
        </w:rPr>
        <w:t xml:space="preserve">Schritt 1: Offenes Kodieren </w:t>
      </w:r>
    </w:p>
    <w:p w14:paraId="63F0E9FB" w14:textId="77777777" w:rsidR="00E74212" w:rsidRDefault="00E74212" w:rsidP="00E74212">
      <w:pPr>
        <w:spacing w:after="120" w:line="276" w:lineRule="auto"/>
        <w:jc w:val="center"/>
        <w:rPr>
          <w:rFonts w:ascii="Arial" w:hAnsi="Arial" w:cs="Arial"/>
          <w:b/>
          <w:color w:val="00B0F0"/>
          <w:sz w:val="28"/>
          <w:szCs w:val="28"/>
        </w:rPr>
      </w:pPr>
    </w:p>
    <w:tbl>
      <w:tblPr>
        <w:tblStyle w:val="Tabellenraster"/>
        <w:tblW w:w="9214" w:type="dxa"/>
        <w:tblInd w:w="108" w:type="dxa"/>
        <w:tblLayout w:type="fixed"/>
        <w:tblLook w:val="04A0" w:firstRow="1" w:lastRow="0" w:firstColumn="1" w:lastColumn="0" w:noHBand="0" w:noVBand="1"/>
      </w:tblPr>
      <w:tblGrid>
        <w:gridCol w:w="2004"/>
        <w:gridCol w:w="7210"/>
      </w:tblGrid>
      <w:tr w:rsidR="00E74212" w14:paraId="17DED895" w14:textId="77777777" w:rsidTr="0099094D">
        <w:trPr>
          <w:trHeight w:val="1496"/>
        </w:trPr>
        <w:tc>
          <w:tcPr>
            <w:tcW w:w="9214" w:type="dxa"/>
            <w:gridSpan w:val="2"/>
            <w:tcBorders>
              <w:top w:val="double" w:sz="4" w:space="0" w:color="00B0F0"/>
              <w:left w:val="single" w:sz="12" w:space="0" w:color="00B0F0"/>
              <w:right w:val="single" w:sz="12" w:space="0" w:color="00B0F0"/>
            </w:tcBorders>
          </w:tcPr>
          <w:p w14:paraId="0353FF20" w14:textId="3467455C" w:rsidR="00E74212" w:rsidRPr="00286FFA" w:rsidRDefault="00E74212" w:rsidP="0099094D">
            <w:pPr>
              <w:spacing w:before="120" w:after="120" w:line="276" w:lineRule="auto"/>
              <w:rPr>
                <w:rFonts w:ascii="Arial" w:hAnsi="Arial" w:cs="Arial"/>
                <w:color w:val="00B0F0"/>
              </w:rPr>
            </w:pPr>
            <w:r w:rsidRPr="00286FFA">
              <w:rPr>
                <w:rFonts w:ascii="Arial" w:hAnsi="Arial" w:cs="Arial"/>
                <w:b/>
                <w:color w:val="00B0F0"/>
              </w:rPr>
              <w:t xml:space="preserve">Vorab: Abschrift </w:t>
            </w:r>
            <w:r>
              <w:rPr>
                <w:rFonts w:ascii="Arial" w:hAnsi="Arial" w:cs="Arial"/>
                <w:b/>
                <w:color w:val="00B0F0"/>
              </w:rPr>
              <w:t xml:space="preserve">des Interviews </w:t>
            </w:r>
            <w:r w:rsidRPr="00286FFA">
              <w:rPr>
                <w:rFonts w:ascii="Arial" w:hAnsi="Arial" w:cs="Arial"/>
                <w:b/>
                <w:color w:val="00B0F0"/>
              </w:rPr>
              <w:t>ggf. vervollständigen/verbessern</w:t>
            </w:r>
          </w:p>
          <w:p w14:paraId="486F31B0" w14:textId="1C53BE49" w:rsidR="00E74212" w:rsidRDefault="00E74212" w:rsidP="0099094D">
            <w:pPr>
              <w:spacing w:before="120" w:after="120" w:line="276" w:lineRule="auto"/>
              <w:rPr>
                <w:rFonts w:ascii="Arial" w:hAnsi="Arial" w:cs="Arial"/>
              </w:rPr>
            </w:pPr>
            <w:r>
              <w:rPr>
                <w:rFonts w:ascii="Arial" w:hAnsi="Arial" w:cs="Arial"/>
              </w:rPr>
              <w:t xml:space="preserve">Beim Abhören und </w:t>
            </w:r>
            <w:r w:rsidR="00530A7D">
              <w:rPr>
                <w:rFonts w:ascii="Arial" w:hAnsi="Arial" w:cs="Arial"/>
              </w:rPr>
              <w:t xml:space="preserve">Verschriftlichen </w:t>
            </w:r>
            <w:r>
              <w:rPr>
                <w:rFonts w:ascii="Arial" w:hAnsi="Arial" w:cs="Arial"/>
              </w:rPr>
              <w:t xml:space="preserve">der Audiodateien der Interviews können Fehler passieren oder es bleiben Lücken, weil nicht alles verstanden wird. Die Niederschriften der Interviews (Transkripte) werden deshalb zunächst denjenigen, die das Interview durchgeführt haben, per Post zugeschickt, so dass sie überprüft werden können. </w:t>
            </w:r>
          </w:p>
          <w:p w14:paraId="6CD1F638" w14:textId="77777777" w:rsidR="00E74212" w:rsidRDefault="00E74212" w:rsidP="0099094D">
            <w:pPr>
              <w:spacing w:before="120" w:after="120" w:line="276" w:lineRule="auto"/>
              <w:rPr>
                <w:rFonts w:ascii="Arial" w:hAnsi="Arial" w:cs="Arial"/>
                <w:b/>
                <w:color w:val="00B0F0"/>
              </w:rPr>
            </w:pPr>
            <w:r>
              <w:rPr>
                <w:rFonts w:ascii="Arial" w:hAnsi="Arial" w:cs="Arial"/>
                <w:b/>
                <w:color w:val="00B0F0"/>
              </w:rPr>
              <w:t>Schritt 1</w:t>
            </w:r>
            <w:r w:rsidRPr="00286FFA">
              <w:rPr>
                <w:rFonts w:ascii="Arial" w:hAnsi="Arial" w:cs="Arial"/>
                <w:b/>
                <w:color w:val="00B0F0"/>
              </w:rPr>
              <w:t>:</w:t>
            </w:r>
            <w:r>
              <w:rPr>
                <w:rFonts w:ascii="Arial" w:hAnsi="Arial" w:cs="Arial"/>
                <w:b/>
                <w:color w:val="00B0F0"/>
              </w:rPr>
              <w:t xml:space="preserve"> Offenes Kodieren</w:t>
            </w:r>
          </w:p>
          <w:p w14:paraId="4DDFA58C" w14:textId="33423555" w:rsidR="00E74212" w:rsidRPr="004F1971" w:rsidRDefault="00E74212" w:rsidP="00DB6324">
            <w:pPr>
              <w:spacing w:before="120" w:after="120" w:line="276" w:lineRule="auto"/>
              <w:rPr>
                <w:rFonts w:ascii="Arial" w:hAnsi="Arial" w:cs="Arial"/>
              </w:rPr>
            </w:pPr>
            <w:r>
              <w:rPr>
                <w:rFonts w:ascii="Arial" w:hAnsi="Arial" w:cs="Arial"/>
              </w:rPr>
              <w:t xml:space="preserve">Der erste Schritt zur Auswertung eines Interviews ist das </w:t>
            </w:r>
            <w:r w:rsidRPr="00A42411">
              <w:rPr>
                <w:rFonts w:ascii="Arial" w:hAnsi="Arial" w:cs="Arial"/>
              </w:rPr>
              <w:t>offene Kodieren</w:t>
            </w:r>
            <w:r>
              <w:rPr>
                <w:rFonts w:ascii="Arial" w:hAnsi="Arial" w:cs="Arial"/>
              </w:rPr>
              <w:t>. Es wird sowohl gemeinsam in</w:t>
            </w:r>
            <w:r w:rsidR="00AC3CB7">
              <w:rPr>
                <w:rFonts w:ascii="Arial" w:hAnsi="Arial" w:cs="Arial"/>
              </w:rPr>
              <w:t xml:space="preserve"> den Auswertungswerkstätten</w:t>
            </w:r>
            <w:r w:rsidR="00DB6324">
              <w:rPr>
                <w:rFonts w:ascii="Arial" w:hAnsi="Arial" w:cs="Arial"/>
              </w:rPr>
              <w:t xml:space="preserve"> als auch, je nach zeitlichen Möglichkeiten, </w:t>
            </w:r>
            <w:r>
              <w:rPr>
                <w:rFonts w:ascii="Arial" w:hAnsi="Arial" w:cs="Arial"/>
              </w:rPr>
              <w:t xml:space="preserve">außerhalb der Werkstätten durch einzelne Mitforschende zu Hause durchgeführt. </w:t>
            </w:r>
          </w:p>
        </w:tc>
      </w:tr>
      <w:tr w:rsidR="00E74212" w14:paraId="03A4CD86" w14:textId="77777777" w:rsidTr="0099094D">
        <w:trPr>
          <w:trHeight w:val="1946"/>
        </w:trPr>
        <w:tc>
          <w:tcPr>
            <w:tcW w:w="2004" w:type="dxa"/>
            <w:tcBorders>
              <w:top w:val="double" w:sz="4" w:space="0" w:color="00B0F0"/>
              <w:left w:val="single" w:sz="12" w:space="0" w:color="00B0F0"/>
              <w:bottom w:val="dashed" w:sz="4" w:space="0" w:color="00B0F0"/>
              <w:right w:val="double" w:sz="4" w:space="0" w:color="00B0F0"/>
            </w:tcBorders>
            <w:vAlign w:val="center"/>
          </w:tcPr>
          <w:p w14:paraId="5B27951C" w14:textId="54D2EC00" w:rsidR="00E74212" w:rsidRPr="004F1971" w:rsidRDefault="00E74212" w:rsidP="00C0497F">
            <w:pPr>
              <w:spacing w:before="120" w:after="120" w:line="276" w:lineRule="auto"/>
              <w:rPr>
                <w:rFonts w:ascii="Arial" w:hAnsi="Arial" w:cs="Arial"/>
                <w:b/>
                <w:color w:val="36A9FA"/>
              </w:rPr>
            </w:pPr>
            <w:r>
              <w:rPr>
                <w:rFonts w:ascii="Arial" w:hAnsi="Arial" w:cs="Arial"/>
                <w:b/>
                <w:color w:val="00B0F0"/>
              </w:rPr>
              <w:t>Arbeits</w:t>
            </w:r>
            <w:r w:rsidR="00C0497F">
              <w:rPr>
                <w:rFonts w:ascii="Arial" w:hAnsi="Arial" w:cs="Arial"/>
                <w:b/>
                <w:color w:val="00B0F0"/>
              </w:rPr>
              <w:t>-</w:t>
            </w:r>
            <w:r>
              <w:rPr>
                <w:rFonts w:ascii="Arial" w:hAnsi="Arial" w:cs="Arial"/>
                <w:b/>
                <w:color w:val="00B0F0"/>
              </w:rPr>
              <w:t xml:space="preserve">organisation für das gemeinsame offene Kodieren </w:t>
            </w:r>
          </w:p>
        </w:tc>
        <w:tc>
          <w:tcPr>
            <w:tcW w:w="7210" w:type="dxa"/>
            <w:tcBorders>
              <w:top w:val="double" w:sz="4" w:space="0" w:color="00B0F0"/>
              <w:left w:val="double" w:sz="4" w:space="0" w:color="00B0F0"/>
              <w:bottom w:val="dashed" w:sz="4" w:space="0" w:color="00B0F0"/>
              <w:right w:val="single" w:sz="12" w:space="0" w:color="00B0F0"/>
            </w:tcBorders>
          </w:tcPr>
          <w:p w14:paraId="189029DE" w14:textId="77777777" w:rsidR="00E74212"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 xml:space="preserve">Kleingruppen bilden (jeweils 3 </w:t>
            </w:r>
            <w:proofErr w:type="spellStart"/>
            <w:r>
              <w:rPr>
                <w:rFonts w:ascii="Arial" w:hAnsi="Arial" w:cs="Arial"/>
              </w:rPr>
              <w:t>ElfEn</w:t>
            </w:r>
            <w:proofErr w:type="spellEnd"/>
            <w:r>
              <w:rPr>
                <w:rFonts w:ascii="Arial" w:hAnsi="Arial" w:cs="Arial"/>
              </w:rPr>
              <w:t>)</w:t>
            </w:r>
          </w:p>
          <w:p w14:paraId="6DA2E331" w14:textId="77777777" w:rsidR="00E74212"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Den Interviewtext zwischen den Kleingruppen aufteilen</w:t>
            </w:r>
          </w:p>
          <w:p w14:paraId="1CF2BBD3" w14:textId="5AC9BF48" w:rsidR="00E74212"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K</w:t>
            </w:r>
            <w:r w:rsidR="00AC3CB7">
              <w:rPr>
                <w:rFonts w:ascii="Arial" w:hAnsi="Arial" w:cs="Arial"/>
              </w:rPr>
              <w:t>urze Einführung durch diejenige</w:t>
            </w:r>
            <w:r>
              <w:rPr>
                <w:rFonts w:ascii="Arial" w:hAnsi="Arial" w:cs="Arial"/>
              </w:rPr>
              <w:t xml:space="preserve"> bzw. denjenigen, </w:t>
            </w:r>
            <w:r w:rsidR="00530A7D">
              <w:rPr>
                <w:rFonts w:ascii="Arial" w:hAnsi="Arial" w:cs="Arial"/>
              </w:rPr>
              <w:t>die/</w:t>
            </w:r>
            <w:r>
              <w:rPr>
                <w:rFonts w:ascii="Arial" w:hAnsi="Arial" w:cs="Arial"/>
              </w:rPr>
              <w:t>der das Interview durchgeführt hat</w:t>
            </w:r>
          </w:p>
          <w:p w14:paraId="271C4C38" w14:textId="77777777" w:rsidR="00E74212" w:rsidRPr="004F1971"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Jede Kleingruppe liest den gleichen Textabschnitt (laut oder leise)</w:t>
            </w:r>
          </w:p>
        </w:tc>
      </w:tr>
      <w:tr w:rsidR="00E74212" w14:paraId="46D2F026" w14:textId="77777777" w:rsidTr="0099094D">
        <w:trPr>
          <w:trHeight w:val="2485"/>
        </w:trPr>
        <w:tc>
          <w:tcPr>
            <w:tcW w:w="2004" w:type="dxa"/>
            <w:tcBorders>
              <w:top w:val="dashed" w:sz="4" w:space="0" w:color="00B0F0"/>
              <w:left w:val="single" w:sz="12" w:space="0" w:color="00B0F0"/>
              <w:bottom w:val="dashed" w:sz="4" w:space="0" w:color="00B0F0"/>
              <w:right w:val="double" w:sz="4" w:space="0" w:color="00B0F0"/>
            </w:tcBorders>
            <w:vAlign w:val="center"/>
          </w:tcPr>
          <w:p w14:paraId="646D449A" w14:textId="77777777" w:rsidR="00E74212" w:rsidRPr="004F1971" w:rsidRDefault="00E74212" w:rsidP="0099094D">
            <w:pPr>
              <w:spacing w:before="120" w:after="120" w:line="276" w:lineRule="auto"/>
              <w:rPr>
                <w:rFonts w:ascii="Arial" w:hAnsi="Arial" w:cs="Arial"/>
                <w:b/>
              </w:rPr>
            </w:pPr>
            <w:r>
              <w:rPr>
                <w:rFonts w:ascii="Arial" w:hAnsi="Arial" w:cs="Arial"/>
                <w:b/>
                <w:color w:val="00B0F0"/>
              </w:rPr>
              <w:t xml:space="preserve">Arbeit in den Kleingruppen bzw. als Einzelperson </w:t>
            </w:r>
          </w:p>
        </w:tc>
        <w:tc>
          <w:tcPr>
            <w:tcW w:w="7210" w:type="dxa"/>
            <w:tcBorders>
              <w:top w:val="dashed" w:sz="4" w:space="0" w:color="00B0F0"/>
              <w:left w:val="double" w:sz="4" w:space="0" w:color="00B0F0"/>
              <w:bottom w:val="dashed" w:sz="4" w:space="0" w:color="00B0F0"/>
              <w:right w:val="single" w:sz="12" w:space="0" w:color="00B0F0"/>
            </w:tcBorders>
          </w:tcPr>
          <w:p w14:paraId="4EEDA741" w14:textId="78C1A51F" w:rsidR="00E74212"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 xml:space="preserve">Text seiten- oder abschnittsweise (aktiv) </w:t>
            </w:r>
            <w:r w:rsidR="00716934">
              <w:rPr>
                <w:rFonts w:ascii="Arial" w:hAnsi="Arial" w:cs="Arial"/>
              </w:rPr>
              <w:t>lesen</w:t>
            </w:r>
          </w:p>
          <w:p w14:paraId="0E364441" w14:textId="629227A1" w:rsidR="00E74212"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Wichtige Aussagen markieren (mit einer Farbe)</w:t>
            </w:r>
          </w:p>
          <w:p w14:paraId="52E52AB5" w14:textId="77777777" w:rsidR="00E74212"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Nur in den Kleingruppen: die Markierungen auf Übereinstimmung überprüfen</w:t>
            </w:r>
          </w:p>
          <w:p w14:paraId="3CA44B54" w14:textId="77777777" w:rsidR="00E74212" w:rsidRPr="0004017B" w:rsidRDefault="00E74212" w:rsidP="00E74212">
            <w:pPr>
              <w:pStyle w:val="Listenabsatz"/>
              <w:numPr>
                <w:ilvl w:val="0"/>
                <w:numId w:val="9"/>
              </w:numPr>
              <w:spacing w:before="120" w:after="120" w:line="276" w:lineRule="auto"/>
              <w:contextualSpacing w:val="0"/>
              <w:rPr>
                <w:rFonts w:ascii="Arial" w:hAnsi="Arial" w:cs="Arial"/>
                <w:b/>
                <w:color w:val="00B0F0"/>
              </w:rPr>
            </w:pPr>
            <w:r w:rsidRPr="0004017B">
              <w:rPr>
                <w:rFonts w:ascii="Arial" w:hAnsi="Arial" w:cs="Arial"/>
              </w:rPr>
              <w:t>Die Markierungen zusammenfassen</w:t>
            </w:r>
          </w:p>
          <w:p w14:paraId="05EAACBC" w14:textId="71ADF3F6" w:rsidR="00E74212"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 xml:space="preserve">Die </w:t>
            </w:r>
            <w:r w:rsidR="00530A7D">
              <w:rPr>
                <w:rFonts w:ascii="Arial" w:hAnsi="Arial" w:cs="Arial"/>
              </w:rPr>
              <w:t xml:space="preserve">einzelnen (ggf. zusammengefassten) </w:t>
            </w:r>
            <w:r>
              <w:rPr>
                <w:rFonts w:ascii="Arial" w:hAnsi="Arial" w:cs="Arial"/>
              </w:rPr>
              <w:t>Aussage</w:t>
            </w:r>
            <w:r w:rsidR="00530A7D">
              <w:rPr>
                <w:rFonts w:ascii="Arial" w:hAnsi="Arial" w:cs="Arial"/>
              </w:rPr>
              <w:t>n</w:t>
            </w:r>
            <w:r>
              <w:rPr>
                <w:rFonts w:ascii="Arial" w:hAnsi="Arial" w:cs="Arial"/>
              </w:rPr>
              <w:t xml:space="preserve"> auf Moderationskarten schreiben</w:t>
            </w:r>
          </w:p>
          <w:p w14:paraId="16F16C42" w14:textId="22904E29" w:rsidR="00E74212" w:rsidRPr="00E72CCA" w:rsidRDefault="00E74212" w:rsidP="00E74212">
            <w:pPr>
              <w:pStyle w:val="Listenabsatz"/>
              <w:numPr>
                <w:ilvl w:val="0"/>
                <w:numId w:val="9"/>
              </w:numPr>
              <w:spacing w:before="120" w:after="120" w:line="276" w:lineRule="auto"/>
              <w:contextualSpacing w:val="0"/>
              <w:rPr>
                <w:rFonts w:ascii="Arial" w:hAnsi="Arial" w:cs="Arial"/>
                <w:color w:val="00B0F0"/>
              </w:rPr>
            </w:pPr>
            <w:r>
              <w:rPr>
                <w:rFonts w:ascii="Arial" w:hAnsi="Arial" w:cs="Arial"/>
              </w:rPr>
              <w:t xml:space="preserve">Quellenangabe zufügen: </w:t>
            </w:r>
            <w:r w:rsidRPr="00A262C2">
              <w:rPr>
                <w:rFonts w:ascii="Arial" w:hAnsi="Arial" w:cs="Arial"/>
              </w:rPr>
              <w:t>z.</w:t>
            </w:r>
            <w:r w:rsidR="00530A7D">
              <w:rPr>
                <w:rFonts w:ascii="Arial" w:hAnsi="Arial" w:cs="Arial"/>
              </w:rPr>
              <w:t xml:space="preserve"> </w:t>
            </w:r>
            <w:r w:rsidRPr="00A262C2">
              <w:rPr>
                <w:rFonts w:ascii="Arial" w:hAnsi="Arial" w:cs="Arial"/>
              </w:rPr>
              <w:t xml:space="preserve">B. </w:t>
            </w:r>
            <w:r w:rsidRPr="00A262C2">
              <w:rPr>
                <w:rFonts w:ascii="Arial" w:hAnsi="Arial" w:cs="Arial"/>
                <w:b/>
                <w:color w:val="00B0F0"/>
              </w:rPr>
              <w:t>MH1 - R - Z. 12-17</w:t>
            </w:r>
          </w:p>
        </w:tc>
      </w:tr>
      <w:tr w:rsidR="00E74212" w14:paraId="3FA90090" w14:textId="77777777" w:rsidTr="0099094D">
        <w:trPr>
          <w:trHeight w:val="2485"/>
        </w:trPr>
        <w:tc>
          <w:tcPr>
            <w:tcW w:w="2004" w:type="dxa"/>
            <w:tcBorders>
              <w:top w:val="dashed" w:sz="4" w:space="0" w:color="00B0F0"/>
              <w:left w:val="single" w:sz="12" w:space="0" w:color="00B0F0"/>
              <w:bottom w:val="double" w:sz="4" w:space="0" w:color="00B0F0"/>
              <w:right w:val="double" w:sz="4" w:space="0" w:color="00B0F0"/>
            </w:tcBorders>
            <w:vAlign w:val="center"/>
          </w:tcPr>
          <w:p w14:paraId="2553C948" w14:textId="77777777" w:rsidR="00E74212" w:rsidRDefault="00E74212" w:rsidP="0099094D">
            <w:pPr>
              <w:spacing w:before="120" w:after="120" w:line="276" w:lineRule="auto"/>
              <w:rPr>
                <w:rFonts w:ascii="Arial" w:hAnsi="Arial" w:cs="Arial"/>
                <w:b/>
                <w:color w:val="00B0F0"/>
              </w:rPr>
            </w:pPr>
            <w:r>
              <w:rPr>
                <w:rFonts w:ascii="Arial" w:hAnsi="Arial" w:cs="Arial"/>
                <w:b/>
                <w:color w:val="00B0F0"/>
              </w:rPr>
              <w:t>Zusammen-tragen der Ergebnisse</w:t>
            </w:r>
          </w:p>
        </w:tc>
        <w:tc>
          <w:tcPr>
            <w:tcW w:w="7210" w:type="dxa"/>
            <w:tcBorders>
              <w:top w:val="dashed" w:sz="4" w:space="0" w:color="00B0F0"/>
              <w:left w:val="double" w:sz="4" w:space="0" w:color="00B0F0"/>
              <w:bottom w:val="double" w:sz="4" w:space="0" w:color="00B0F0"/>
              <w:right w:val="single" w:sz="12" w:space="0" w:color="00B0F0"/>
            </w:tcBorders>
          </w:tcPr>
          <w:p w14:paraId="1A5DA314" w14:textId="77777777" w:rsidR="00E74212"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Nur bei Auswertung durch Einzelpersonen: Die Moderationskarten zur nächsten Auswertungswerkstatt mitbringen</w:t>
            </w:r>
          </w:p>
          <w:p w14:paraId="1545FA87" w14:textId="397518BB" w:rsidR="00E74212" w:rsidRDefault="00E74212" w:rsidP="00E74212">
            <w:pPr>
              <w:pStyle w:val="Listenabsatz"/>
              <w:numPr>
                <w:ilvl w:val="0"/>
                <w:numId w:val="9"/>
              </w:numPr>
              <w:spacing w:before="120" w:after="120" w:line="276" w:lineRule="auto"/>
              <w:contextualSpacing w:val="0"/>
              <w:rPr>
                <w:rFonts w:ascii="Arial" w:hAnsi="Arial" w:cs="Arial"/>
              </w:rPr>
            </w:pPr>
            <w:r>
              <w:rPr>
                <w:rFonts w:ascii="Arial" w:hAnsi="Arial" w:cs="Arial"/>
              </w:rPr>
              <w:t>Die Moderationskarten den gebildeten Bereichen und zu</w:t>
            </w:r>
            <w:r w:rsidR="00530A7D">
              <w:rPr>
                <w:rFonts w:ascii="Arial" w:hAnsi="Arial" w:cs="Arial"/>
              </w:rPr>
              <w:t xml:space="preserve"> den</w:t>
            </w:r>
            <w:r>
              <w:rPr>
                <w:rFonts w:ascii="Arial" w:hAnsi="Arial" w:cs="Arial"/>
              </w:rPr>
              <w:t xml:space="preserve"> erarbeiteten Kategorien zuordnen</w:t>
            </w:r>
          </w:p>
          <w:p w14:paraId="38A8D2BA" w14:textId="29055F65" w:rsidR="00E74212" w:rsidRPr="004F1971" w:rsidRDefault="00E74212" w:rsidP="00530A7D">
            <w:pPr>
              <w:pStyle w:val="Listenabsatz"/>
              <w:numPr>
                <w:ilvl w:val="0"/>
                <w:numId w:val="9"/>
              </w:numPr>
              <w:spacing w:before="120" w:after="120" w:line="276" w:lineRule="auto"/>
              <w:contextualSpacing w:val="0"/>
              <w:rPr>
                <w:rFonts w:ascii="Arial" w:hAnsi="Arial" w:cs="Arial"/>
              </w:rPr>
            </w:pPr>
            <w:r>
              <w:rPr>
                <w:rFonts w:ascii="Arial" w:hAnsi="Arial" w:cs="Arial"/>
              </w:rPr>
              <w:t xml:space="preserve">Ggf. einen neuen Bereich oder </w:t>
            </w:r>
            <w:r w:rsidR="00530A7D">
              <w:rPr>
                <w:rFonts w:ascii="Arial" w:hAnsi="Arial" w:cs="Arial"/>
              </w:rPr>
              <w:t xml:space="preserve">eine </w:t>
            </w:r>
            <w:r>
              <w:rPr>
                <w:rFonts w:ascii="Arial" w:hAnsi="Arial" w:cs="Arial"/>
              </w:rPr>
              <w:t>Kategorie</w:t>
            </w:r>
            <w:r w:rsidR="00530A7D">
              <w:rPr>
                <w:rFonts w:ascii="Arial" w:hAnsi="Arial" w:cs="Arial"/>
              </w:rPr>
              <w:t xml:space="preserve"> </w:t>
            </w:r>
            <w:r>
              <w:rPr>
                <w:rFonts w:ascii="Arial" w:hAnsi="Arial" w:cs="Arial"/>
              </w:rPr>
              <w:t xml:space="preserve">bilden und </w:t>
            </w:r>
            <w:r w:rsidR="00DB6324">
              <w:rPr>
                <w:rFonts w:ascii="Arial" w:hAnsi="Arial" w:cs="Arial"/>
              </w:rPr>
              <w:t>dem Wandbild hinzufügen</w:t>
            </w:r>
          </w:p>
        </w:tc>
      </w:tr>
    </w:tbl>
    <w:p w14:paraId="6E90D32E" w14:textId="77777777" w:rsidR="0091258E" w:rsidRPr="00E74212" w:rsidRDefault="0091258E" w:rsidP="0091258E">
      <w:pPr>
        <w:pStyle w:val="Listenabsatz"/>
        <w:spacing w:after="120" w:line="276" w:lineRule="auto"/>
        <w:ind w:left="288" w:hanging="273"/>
        <w:rPr>
          <w:rFonts w:ascii="Arial" w:hAnsi="Arial" w:cs="Arial"/>
          <w:b/>
          <w:sz w:val="18"/>
          <w:szCs w:val="18"/>
        </w:rPr>
      </w:pPr>
    </w:p>
    <w:p w14:paraId="45028ADD" w14:textId="77777777" w:rsidR="0091258E" w:rsidRPr="00E74212" w:rsidRDefault="0091258E" w:rsidP="0091258E">
      <w:pPr>
        <w:pStyle w:val="Listenabsatz"/>
        <w:spacing w:after="120" w:line="276" w:lineRule="auto"/>
        <w:ind w:left="288" w:hanging="273"/>
        <w:rPr>
          <w:rFonts w:ascii="Arial" w:hAnsi="Arial" w:cs="Arial"/>
          <w:b/>
          <w:sz w:val="18"/>
          <w:szCs w:val="18"/>
        </w:rPr>
      </w:pPr>
      <w:r>
        <w:rPr>
          <w:rFonts w:ascii="Arial" w:hAnsi="Arial" w:cs="Arial"/>
          <w:noProof/>
          <w:lang w:eastAsia="de-DE"/>
        </w:rPr>
        <mc:AlternateContent>
          <mc:Choice Requires="wps">
            <w:drawing>
              <wp:anchor distT="0" distB="0" distL="114300" distR="114300" simplePos="0" relativeHeight="251659264" behindDoc="0" locked="0" layoutInCell="1" allowOverlap="1" wp14:anchorId="338C8351" wp14:editId="309692D8">
                <wp:simplePos x="0" y="0"/>
                <wp:positionH relativeFrom="column">
                  <wp:posOffset>20955</wp:posOffset>
                </wp:positionH>
                <wp:positionV relativeFrom="paragraph">
                  <wp:posOffset>31750</wp:posOffset>
                </wp:positionV>
                <wp:extent cx="1805050" cy="0"/>
                <wp:effectExtent l="0" t="0" r="24130" b="19050"/>
                <wp:wrapNone/>
                <wp:docPr id="13" name="Gerade Verbindung 13"/>
                <wp:cNvGraphicFramePr/>
                <a:graphic xmlns:a="http://schemas.openxmlformats.org/drawingml/2006/main">
                  <a:graphicData uri="http://schemas.microsoft.com/office/word/2010/wordprocessingShape">
                    <wps:wsp>
                      <wps:cNvCnPr/>
                      <wps:spPr>
                        <a:xfrm>
                          <a:off x="0" y="0"/>
                          <a:ext cx="1805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602C1" id="Gerade Verbindung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2.5pt" to="14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" strokecolor="black [3213]"/>
            </w:pict>
          </mc:Fallback>
        </mc:AlternateContent>
      </w:r>
    </w:p>
    <w:p w14:paraId="0D962392" w14:textId="77777777" w:rsidR="004F1971" w:rsidRPr="00E87247" w:rsidRDefault="004F1971" w:rsidP="0091258E">
      <w:pPr>
        <w:pStyle w:val="Listenabsatz"/>
        <w:spacing w:after="120" w:line="276" w:lineRule="auto"/>
        <w:ind w:left="288" w:hanging="273"/>
        <w:rPr>
          <w:rFonts w:ascii="Arial" w:hAnsi="Arial" w:cs="Arial"/>
          <w:b/>
          <w:sz w:val="18"/>
          <w:szCs w:val="18"/>
        </w:rPr>
      </w:pPr>
      <w:r w:rsidRPr="00E87247">
        <w:rPr>
          <w:rFonts w:ascii="Arial" w:hAnsi="Arial" w:cs="Arial"/>
          <w:b/>
          <w:sz w:val="18"/>
          <w:szCs w:val="18"/>
        </w:rPr>
        <w:t xml:space="preserve">Literatur </w:t>
      </w:r>
    </w:p>
    <w:p w14:paraId="0C9067D3" w14:textId="7F2E3A1B" w:rsidR="00E74212" w:rsidRPr="0091258E" w:rsidRDefault="00E74212" w:rsidP="00E74212">
      <w:pPr>
        <w:pStyle w:val="Fuzeile"/>
        <w:spacing w:after="120" w:line="276" w:lineRule="auto"/>
        <w:rPr>
          <w:rFonts w:ascii="Arial" w:hAnsi="Arial" w:cs="Arial"/>
          <w:sz w:val="18"/>
          <w:szCs w:val="18"/>
        </w:rPr>
      </w:pPr>
      <w:proofErr w:type="spellStart"/>
      <w:r w:rsidRPr="004A7806">
        <w:rPr>
          <w:rFonts w:ascii="Arial" w:hAnsi="Arial" w:cs="Arial"/>
          <w:sz w:val="18"/>
          <w:szCs w:val="18"/>
        </w:rPr>
        <w:t>Strauss</w:t>
      </w:r>
      <w:proofErr w:type="spellEnd"/>
      <w:r w:rsidRPr="004A7806">
        <w:rPr>
          <w:rFonts w:ascii="Arial" w:hAnsi="Arial" w:cs="Arial"/>
          <w:sz w:val="18"/>
          <w:szCs w:val="18"/>
        </w:rPr>
        <w:t xml:space="preserve"> A. &amp; Corbin J. (1996). </w:t>
      </w:r>
      <w:proofErr w:type="spellStart"/>
      <w:r w:rsidRPr="004A7806">
        <w:rPr>
          <w:rFonts w:ascii="Arial" w:hAnsi="Arial" w:cs="Arial"/>
          <w:sz w:val="18"/>
          <w:szCs w:val="18"/>
        </w:rPr>
        <w:t>Grounded</w:t>
      </w:r>
      <w:proofErr w:type="spellEnd"/>
      <w:r w:rsidRPr="004A7806">
        <w:rPr>
          <w:rFonts w:ascii="Arial" w:hAnsi="Arial" w:cs="Arial"/>
          <w:sz w:val="18"/>
          <w:szCs w:val="18"/>
        </w:rPr>
        <w:t xml:space="preserve"> </w:t>
      </w:r>
      <w:proofErr w:type="spellStart"/>
      <w:r w:rsidRPr="004A7806">
        <w:rPr>
          <w:rFonts w:ascii="Arial" w:hAnsi="Arial" w:cs="Arial"/>
          <w:sz w:val="18"/>
          <w:szCs w:val="18"/>
        </w:rPr>
        <w:t>Theory</w:t>
      </w:r>
      <w:proofErr w:type="spellEnd"/>
      <w:r w:rsidRPr="004A7806">
        <w:rPr>
          <w:rFonts w:ascii="Arial" w:hAnsi="Arial" w:cs="Arial"/>
          <w:sz w:val="18"/>
          <w:szCs w:val="18"/>
        </w:rPr>
        <w:t>: Grundlagen qualitativer Sozialforschung. Weinheim: Psyc</w:t>
      </w:r>
      <w:r w:rsidR="009907B8">
        <w:rPr>
          <w:rFonts w:ascii="Arial" w:hAnsi="Arial" w:cs="Arial"/>
          <w:sz w:val="18"/>
          <w:szCs w:val="18"/>
        </w:rPr>
        <w:t>h</w:t>
      </w:r>
      <w:r w:rsidRPr="004A7806">
        <w:rPr>
          <w:rFonts w:ascii="Arial" w:hAnsi="Arial" w:cs="Arial"/>
          <w:sz w:val="18"/>
          <w:szCs w:val="18"/>
        </w:rPr>
        <w:t>ologie Verlags Union: Beltz</w:t>
      </w:r>
    </w:p>
    <w:p w14:paraId="1AEBB2B7" w14:textId="18632ABE" w:rsidR="00E74212" w:rsidRDefault="00E74212" w:rsidP="00E74212">
      <w:pPr>
        <w:pStyle w:val="Fuzeile"/>
        <w:spacing w:after="120" w:line="276" w:lineRule="auto"/>
        <w:rPr>
          <w:rFonts w:ascii="Arial" w:hAnsi="Arial" w:cs="Arial"/>
          <w:sz w:val="18"/>
          <w:szCs w:val="18"/>
        </w:rPr>
      </w:pPr>
      <w:r>
        <w:rPr>
          <w:rFonts w:ascii="Arial" w:hAnsi="Arial" w:cs="Arial"/>
          <w:b/>
          <w:sz w:val="18"/>
          <w:szCs w:val="18"/>
        </w:rPr>
        <w:t>Autorin</w:t>
      </w:r>
      <w:r w:rsidR="004B5FBC">
        <w:rPr>
          <w:rFonts w:ascii="Arial" w:hAnsi="Arial" w:cs="Arial"/>
          <w:b/>
          <w:sz w:val="18"/>
          <w:szCs w:val="18"/>
        </w:rPr>
        <w:t>nen</w:t>
      </w:r>
      <w:r w:rsidRPr="004F1971">
        <w:rPr>
          <w:rFonts w:ascii="Arial" w:hAnsi="Arial" w:cs="Arial"/>
          <w:sz w:val="18"/>
          <w:szCs w:val="18"/>
        </w:rPr>
        <w:t xml:space="preserve">: Ina Schaefer </w:t>
      </w:r>
      <w:r w:rsidR="00716934">
        <w:rPr>
          <w:rFonts w:ascii="Arial" w:hAnsi="Arial" w:cs="Arial"/>
          <w:sz w:val="18"/>
          <w:szCs w:val="18"/>
        </w:rPr>
        <w:t xml:space="preserve">&amp; Louisa </w:t>
      </w:r>
      <w:proofErr w:type="spellStart"/>
      <w:r w:rsidR="00716934">
        <w:rPr>
          <w:rFonts w:ascii="Arial" w:hAnsi="Arial" w:cs="Arial"/>
          <w:sz w:val="18"/>
          <w:szCs w:val="18"/>
        </w:rPr>
        <w:t>Bezela</w:t>
      </w:r>
      <w:proofErr w:type="spellEnd"/>
    </w:p>
    <w:p w14:paraId="5F33DEA3" w14:textId="43FF507A" w:rsidR="00E74212" w:rsidRPr="004F1971" w:rsidRDefault="00E74212" w:rsidP="00E74212">
      <w:pPr>
        <w:spacing w:after="120" w:line="276" w:lineRule="auto"/>
      </w:pPr>
      <w:r w:rsidRPr="004F1971">
        <w:rPr>
          <w:rFonts w:ascii="Arial" w:hAnsi="Arial" w:cs="Arial"/>
          <w:sz w:val="18"/>
          <w:szCs w:val="18"/>
        </w:rPr>
        <w:t>Bitte zitieren Sie dieses Merkblatt wie folgt: Alice Salomon Hochschule (ASH) &amp; Gesundheit Berlin Brandenburg (GBB) (201</w:t>
      </w:r>
      <w:r>
        <w:rPr>
          <w:rFonts w:ascii="Arial" w:hAnsi="Arial" w:cs="Arial"/>
          <w:sz w:val="18"/>
          <w:szCs w:val="18"/>
        </w:rPr>
        <w:t>7</w:t>
      </w:r>
      <w:r w:rsidRPr="004F1971">
        <w:rPr>
          <w:rFonts w:ascii="Arial" w:hAnsi="Arial" w:cs="Arial"/>
          <w:sz w:val="18"/>
          <w:szCs w:val="18"/>
        </w:rPr>
        <w:t xml:space="preserve">). Begleitmaterialien zum Peerforschungsprozess </w:t>
      </w:r>
      <w:proofErr w:type="spellStart"/>
      <w:r w:rsidRPr="004F1971">
        <w:rPr>
          <w:rFonts w:ascii="Arial" w:hAnsi="Arial" w:cs="Arial"/>
          <w:sz w:val="18"/>
          <w:szCs w:val="18"/>
        </w:rPr>
        <w:t>ElfE</w:t>
      </w:r>
      <w:proofErr w:type="spellEnd"/>
      <w:r w:rsidRPr="004F1971">
        <w:rPr>
          <w:rFonts w:ascii="Arial" w:hAnsi="Arial" w:cs="Arial"/>
          <w:sz w:val="18"/>
          <w:szCs w:val="18"/>
        </w:rPr>
        <w:t xml:space="preserve">: Eltern fragen Eltern, Merkblatt </w:t>
      </w:r>
      <w:r w:rsidR="00716934">
        <w:rPr>
          <w:rFonts w:ascii="Arial" w:hAnsi="Arial" w:cs="Arial"/>
          <w:sz w:val="18"/>
          <w:szCs w:val="18"/>
        </w:rPr>
        <w:t>16</w:t>
      </w:r>
      <w:r w:rsidRPr="004F1971">
        <w:rPr>
          <w:rFonts w:ascii="Arial" w:hAnsi="Arial" w:cs="Arial"/>
          <w:sz w:val="18"/>
          <w:szCs w:val="18"/>
        </w:rPr>
        <w:t xml:space="preserve">: </w:t>
      </w:r>
      <w:r>
        <w:rPr>
          <w:rFonts w:ascii="Arial" w:hAnsi="Arial" w:cs="Arial"/>
          <w:sz w:val="18"/>
          <w:szCs w:val="18"/>
        </w:rPr>
        <w:t xml:space="preserve">Auswertung der </w:t>
      </w:r>
      <w:proofErr w:type="spellStart"/>
      <w:r>
        <w:rPr>
          <w:rFonts w:ascii="Arial" w:hAnsi="Arial" w:cs="Arial"/>
          <w:sz w:val="18"/>
          <w:szCs w:val="18"/>
        </w:rPr>
        <w:t>Interviewtranskripte</w:t>
      </w:r>
      <w:proofErr w:type="spellEnd"/>
      <w:r>
        <w:rPr>
          <w:rFonts w:ascii="Arial" w:hAnsi="Arial" w:cs="Arial"/>
          <w:sz w:val="18"/>
          <w:szCs w:val="18"/>
        </w:rPr>
        <w:t xml:space="preserve"> Schritt 1: Offenes Kodieren</w:t>
      </w:r>
      <w:r w:rsidRPr="004F1971">
        <w:rPr>
          <w:rFonts w:ascii="Arial" w:hAnsi="Arial" w:cs="Arial"/>
          <w:sz w:val="18"/>
          <w:szCs w:val="18"/>
        </w:rPr>
        <w:t>.</w:t>
      </w:r>
      <w:r>
        <w:t xml:space="preserve"> </w:t>
      </w:r>
    </w:p>
    <w:p w14:paraId="067437C7" w14:textId="40295436" w:rsidR="00E60C9C" w:rsidRPr="004F1971" w:rsidRDefault="00E60C9C" w:rsidP="00E74212">
      <w:pPr>
        <w:pStyle w:val="Fuzeile"/>
        <w:spacing w:after="120" w:line="276" w:lineRule="auto"/>
      </w:pPr>
    </w:p>
    <w:sectPr w:rsidR="00E60C9C" w:rsidRPr="004F1971" w:rsidSect="00F14DEA">
      <w:headerReference w:type="even" r:id="rId9"/>
      <w:headerReference w:type="default" r:id="rId10"/>
      <w:headerReference w:type="first" r:id="rId11"/>
      <w:pgSz w:w="11906" w:h="16838"/>
      <w:pgMar w:top="1985" w:right="1418" w:bottom="1985"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F21E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71D03" w14:textId="77777777" w:rsidR="00962ECC" w:rsidRDefault="00962ECC" w:rsidP="009763D8">
      <w:pPr>
        <w:spacing w:after="0" w:line="240" w:lineRule="auto"/>
      </w:pPr>
      <w:r>
        <w:separator/>
      </w:r>
    </w:p>
  </w:endnote>
  <w:endnote w:type="continuationSeparator" w:id="0">
    <w:p w14:paraId="7E9AAA35" w14:textId="77777777" w:rsidR="00962ECC" w:rsidRDefault="00962ECC" w:rsidP="0097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DFED9" w14:textId="77777777" w:rsidR="00962ECC" w:rsidRDefault="00962ECC" w:rsidP="009763D8">
      <w:pPr>
        <w:spacing w:after="0" w:line="240" w:lineRule="auto"/>
      </w:pPr>
      <w:r>
        <w:separator/>
      </w:r>
    </w:p>
  </w:footnote>
  <w:footnote w:type="continuationSeparator" w:id="0">
    <w:p w14:paraId="57D5B3DC" w14:textId="77777777" w:rsidR="00962ECC" w:rsidRDefault="00962ECC" w:rsidP="00976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31594" w14:textId="77777777" w:rsidR="009763D8" w:rsidRDefault="00DA19FC">
    <w:pPr>
      <w:pStyle w:val="Kopfzeile"/>
    </w:pPr>
    <w:r>
      <w:rPr>
        <w:noProof/>
        <w:lang w:eastAsia="de-DE"/>
      </w:rPr>
      <w:pict w14:anchorId="2574C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5" o:spid="_x0000_s2053" type="#_x0000_t75" style="position:absolute;margin-left:0;margin-top:0;width:595.2pt;height:841.9pt;z-index:-251657216;mso-position-horizontal:center;mso-position-horizontal-relative:margin;mso-position-vertical:center;mso-position-vertical-relative:margin" o:allowincell="f">
          <v:imagedata r:id="rId1" o:title="Elfe 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65844" w14:textId="77777777" w:rsidR="009763D8" w:rsidRDefault="00DA19FC">
    <w:pPr>
      <w:pStyle w:val="Kopfzeile"/>
    </w:pPr>
    <w:r>
      <w:rPr>
        <w:noProof/>
        <w:lang w:eastAsia="de-DE"/>
      </w:rPr>
      <w:pict w14:anchorId="0CD8B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6" o:spid="_x0000_s2054" type="#_x0000_t75" style="position:absolute;margin-left:0;margin-top:0;width:595.2pt;height:841.9pt;z-index:-251656192;mso-position-horizontal:center;mso-position-horizontal-relative:page;mso-position-vertical:center;mso-position-vertical-relative:page" o:allowincell="f">
          <v:imagedata r:id="rId1" o:title="Elfe Vorlage"/>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F34F" w14:textId="77777777" w:rsidR="009763D8" w:rsidRDefault="00DA19FC">
    <w:pPr>
      <w:pStyle w:val="Kopfzeile"/>
    </w:pPr>
    <w:r>
      <w:rPr>
        <w:noProof/>
        <w:lang w:eastAsia="de-DE"/>
      </w:rPr>
      <w:pict w14:anchorId="70B93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4" o:spid="_x0000_s2052" type="#_x0000_t75" style="position:absolute;margin-left:0;margin-top:0;width:595.2pt;height:841.9pt;z-index:-251658240;mso-position-horizontal:center;mso-position-horizontal-relative:margin;mso-position-vertical:center;mso-position-vertical-relative:margin" o:allowincell="f">
          <v:imagedata r:id="rId1" o:title="Elfe Vorla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4214"/>
    <w:multiLevelType w:val="hybridMultilevel"/>
    <w:tmpl w:val="8EF83B5A"/>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8945DE"/>
    <w:multiLevelType w:val="hybridMultilevel"/>
    <w:tmpl w:val="2EB4109C"/>
    <w:lvl w:ilvl="0" w:tplc="797E3944">
      <w:start w:val="1"/>
      <w:numFmt w:val="bullet"/>
      <w:lvlText w:val=""/>
      <w:lvlJc w:val="left"/>
      <w:pPr>
        <w:ind w:left="720" w:hanging="360"/>
      </w:pPr>
      <w:rPr>
        <w:rFonts w:ascii="Wingdings" w:hAnsi="Wingdings"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B27DF5"/>
    <w:multiLevelType w:val="hybridMultilevel"/>
    <w:tmpl w:val="08A61862"/>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20436A3F"/>
    <w:multiLevelType w:val="hybridMultilevel"/>
    <w:tmpl w:val="9C76008C"/>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0879C3"/>
    <w:multiLevelType w:val="hybridMultilevel"/>
    <w:tmpl w:val="0AE2F2D8"/>
    <w:lvl w:ilvl="0" w:tplc="797E3944">
      <w:start w:val="1"/>
      <w:numFmt w:val="bullet"/>
      <w:lvlText w:val=""/>
      <w:lvlJc w:val="left"/>
      <w:pPr>
        <w:ind w:left="643" w:hanging="360"/>
      </w:pPr>
      <w:rPr>
        <w:rFonts w:ascii="Wingdings" w:hAnsi="Wingdings"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AA5797E"/>
    <w:multiLevelType w:val="hybridMultilevel"/>
    <w:tmpl w:val="44F00688"/>
    <w:lvl w:ilvl="0" w:tplc="95068EB4">
      <w:start w:val="1"/>
      <w:numFmt w:val="bullet"/>
      <w:lvlText w:val=""/>
      <w:lvlJc w:val="left"/>
      <w:pPr>
        <w:ind w:left="643"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DE33E4D"/>
    <w:multiLevelType w:val="hybridMultilevel"/>
    <w:tmpl w:val="97041204"/>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9200CAD"/>
    <w:multiLevelType w:val="hybridMultilevel"/>
    <w:tmpl w:val="FA44B2F8"/>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B886375"/>
    <w:multiLevelType w:val="hybridMultilevel"/>
    <w:tmpl w:val="92463262"/>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6"/>
  </w:num>
  <w:num w:numId="7">
    <w:abstractNumId w:val="3"/>
  </w:num>
  <w:num w:numId="8">
    <w:abstractNumId w:val="5"/>
  </w:num>
  <w:num w:numId="9">
    <w:abstractNumId w:val="2"/>
  </w:num>
  <w:num w:numId="10">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 Schaefer">
    <w15:presenceInfo w15:providerId="Windows Live" w15:userId="c7e042335a436d16"/>
  </w15:person>
  <w15:person w15:author="Gesine Baer">
    <w15:presenceInfo w15:providerId="Windows Live" w15:userId="0ab8ff78fcf3fb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EA"/>
    <w:rsid w:val="000078C2"/>
    <w:rsid w:val="000357FD"/>
    <w:rsid w:val="00063A84"/>
    <w:rsid w:val="00073326"/>
    <w:rsid w:val="000806EF"/>
    <w:rsid w:val="000D6DA9"/>
    <w:rsid w:val="000F6B36"/>
    <w:rsid w:val="00227A38"/>
    <w:rsid w:val="002965B2"/>
    <w:rsid w:val="002A682A"/>
    <w:rsid w:val="002B7648"/>
    <w:rsid w:val="002C3B23"/>
    <w:rsid w:val="0035649A"/>
    <w:rsid w:val="00370987"/>
    <w:rsid w:val="00394CC1"/>
    <w:rsid w:val="0040789C"/>
    <w:rsid w:val="004B5FBC"/>
    <w:rsid w:val="004C6672"/>
    <w:rsid w:val="004F1971"/>
    <w:rsid w:val="004F3C9A"/>
    <w:rsid w:val="005254B1"/>
    <w:rsid w:val="00530A7D"/>
    <w:rsid w:val="00534D22"/>
    <w:rsid w:val="005922C3"/>
    <w:rsid w:val="006267B1"/>
    <w:rsid w:val="0067288A"/>
    <w:rsid w:val="00692CD6"/>
    <w:rsid w:val="00713FAC"/>
    <w:rsid w:val="00716934"/>
    <w:rsid w:val="007470B6"/>
    <w:rsid w:val="00771264"/>
    <w:rsid w:val="007A0B29"/>
    <w:rsid w:val="007D5469"/>
    <w:rsid w:val="00854446"/>
    <w:rsid w:val="00855878"/>
    <w:rsid w:val="00880D35"/>
    <w:rsid w:val="0091258E"/>
    <w:rsid w:val="00953B6D"/>
    <w:rsid w:val="00957936"/>
    <w:rsid w:val="00962ECC"/>
    <w:rsid w:val="009763D8"/>
    <w:rsid w:val="009907B8"/>
    <w:rsid w:val="00A23026"/>
    <w:rsid w:val="00A57E0F"/>
    <w:rsid w:val="00AA3FBE"/>
    <w:rsid w:val="00AC3CB7"/>
    <w:rsid w:val="00B1280D"/>
    <w:rsid w:val="00B24502"/>
    <w:rsid w:val="00BA019C"/>
    <w:rsid w:val="00BB7524"/>
    <w:rsid w:val="00C03C04"/>
    <w:rsid w:val="00C0497F"/>
    <w:rsid w:val="00C279E3"/>
    <w:rsid w:val="00C45CCD"/>
    <w:rsid w:val="00CE7F7E"/>
    <w:rsid w:val="00CF1326"/>
    <w:rsid w:val="00D97122"/>
    <w:rsid w:val="00DA19FC"/>
    <w:rsid w:val="00DB6324"/>
    <w:rsid w:val="00DB7BFA"/>
    <w:rsid w:val="00E04212"/>
    <w:rsid w:val="00E60C9C"/>
    <w:rsid w:val="00E74212"/>
    <w:rsid w:val="00E87247"/>
    <w:rsid w:val="00EA4465"/>
    <w:rsid w:val="00F14DEA"/>
    <w:rsid w:val="00FE6078"/>
    <w:rsid w:val="00FE61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88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1971"/>
    <w:pPr>
      <w:spacing w:after="160" w:line="259" w:lineRule="auto"/>
    </w:pPr>
  </w:style>
  <w:style w:type="paragraph" w:styleId="berschrift1">
    <w:name w:val="heading 1"/>
    <w:basedOn w:val="Standard"/>
    <w:next w:val="Standard"/>
    <w:link w:val="berschrift1Zchn"/>
    <w:uiPriority w:val="9"/>
    <w:qFormat/>
    <w:rsid w:val="00F14D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3D8"/>
  </w:style>
  <w:style w:type="character" w:customStyle="1" w:styleId="berschrift1Zchn">
    <w:name w:val="Überschrift 1 Zchn"/>
    <w:basedOn w:val="Absatz-Standardschriftart"/>
    <w:link w:val="berschrift1"/>
    <w:uiPriority w:val="9"/>
    <w:rsid w:val="00F14DEA"/>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F14DEA"/>
    <w:pPr>
      <w:ind w:left="720"/>
      <w:contextualSpacing/>
    </w:pPr>
  </w:style>
  <w:style w:type="table" w:styleId="Tabellenraster">
    <w:name w:val="Table Grid"/>
    <w:basedOn w:val="NormaleTabelle"/>
    <w:uiPriority w:val="39"/>
    <w:rsid w:val="00F1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14DEA"/>
    <w:rPr>
      <w:sz w:val="16"/>
      <w:szCs w:val="16"/>
    </w:rPr>
  </w:style>
  <w:style w:type="paragraph" w:styleId="Kommentartext">
    <w:name w:val="annotation text"/>
    <w:basedOn w:val="Standard"/>
    <w:link w:val="KommentartextZchn"/>
    <w:uiPriority w:val="99"/>
    <w:semiHidden/>
    <w:unhideWhenUsed/>
    <w:rsid w:val="00F14D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4DEA"/>
    <w:rPr>
      <w:sz w:val="20"/>
      <w:szCs w:val="20"/>
    </w:rPr>
  </w:style>
  <w:style w:type="paragraph" w:styleId="Kommentarthema">
    <w:name w:val="annotation subject"/>
    <w:basedOn w:val="Kommentartext"/>
    <w:next w:val="Kommentartext"/>
    <w:link w:val="KommentarthemaZchn"/>
    <w:uiPriority w:val="99"/>
    <w:semiHidden/>
    <w:unhideWhenUsed/>
    <w:rsid w:val="00F14DEA"/>
    <w:rPr>
      <w:b/>
      <w:bCs/>
    </w:rPr>
  </w:style>
  <w:style w:type="character" w:customStyle="1" w:styleId="KommentarthemaZchn">
    <w:name w:val="Kommentarthema Zchn"/>
    <w:basedOn w:val="KommentartextZchn"/>
    <w:link w:val="Kommentarthema"/>
    <w:uiPriority w:val="99"/>
    <w:semiHidden/>
    <w:rsid w:val="00F14DEA"/>
    <w:rPr>
      <w:b/>
      <w:bCs/>
      <w:sz w:val="20"/>
      <w:szCs w:val="20"/>
    </w:rPr>
  </w:style>
  <w:style w:type="paragraph" w:styleId="Sprechblasentext">
    <w:name w:val="Balloon Text"/>
    <w:basedOn w:val="Standard"/>
    <w:link w:val="SprechblasentextZchn"/>
    <w:uiPriority w:val="99"/>
    <w:semiHidden/>
    <w:unhideWhenUsed/>
    <w:rsid w:val="00F14D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4DEA"/>
    <w:rPr>
      <w:rFonts w:ascii="Tahoma" w:hAnsi="Tahoma" w:cs="Tahoma"/>
      <w:sz w:val="16"/>
      <w:szCs w:val="16"/>
    </w:rPr>
  </w:style>
  <w:style w:type="character" w:styleId="Hyperlink">
    <w:name w:val="Hyperlink"/>
    <w:basedOn w:val="Absatz-Standardschriftart"/>
    <w:uiPriority w:val="99"/>
    <w:semiHidden/>
    <w:unhideWhenUsed/>
    <w:rsid w:val="00953B6D"/>
    <w:rPr>
      <w:color w:val="0000FF" w:themeColor="hyperlink"/>
      <w:u w:val="single"/>
    </w:rPr>
  </w:style>
  <w:style w:type="paragraph" w:styleId="berarbeitung">
    <w:name w:val="Revision"/>
    <w:hidden/>
    <w:uiPriority w:val="99"/>
    <w:semiHidden/>
    <w:rsid w:val="00063A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1971"/>
    <w:pPr>
      <w:spacing w:after="160" w:line="259" w:lineRule="auto"/>
    </w:pPr>
  </w:style>
  <w:style w:type="paragraph" w:styleId="berschrift1">
    <w:name w:val="heading 1"/>
    <w:basedOn w:val="Standard"/>
    <w:next w:val="Standard"/>
    <w:link w:val="berschrift1Zchn"/>
    <w:uiPriority w:val="9"/>
    <w:qFormat/>
    <w:rsid w:val="00F14D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3D8"/>
  </w:style>
  <w:style w:type="character" w:customStyle="1" w:styleId="berschrift1Zchn">
    <w:name w:val="Überschrift 1 Zchn"/>
    <w:basedOn w:val="Absatz-Standardschriftart"/>
    <w:link w:val="berschrift1"/>
    <w:uiPriority w:val="9"/>
    <w:rsid w:val="00F14DEA"/>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F14DEA"/>
    <w:pPr>
      <w:ind w:left="720"/>
      <w:contextualSpacing/>
    </w:pPr>
  </w:style>
  <w:style w:type="table" w:styleId="Tabellenraster">
    <w:name w:val="Table Grid"/>
    <w:basedOn w:val="NormaleTabelle"/>
    <w:uiPriority w:val="39"/>
    <w:rsid w:val="00F1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14DEA"/>
    <w:rPr>
      <w:sz w:val="16"/>
      <w:szCs w:val="16"/>
    </w:rPr>
  </w:style>
  <w:style w:type="paragraph" w:styleId="Kommentartext">
    <w:name w:val="annotation text"/>
    <w:basedOn w:val="Standard"/>
    <w:link w:val="KommentartextZchn"/>
    <w:uiPriority w:val="99"/>
    <w:semiHidden/>
    <w:unhideWhenUsed/>
    <w:rsid w:val="00F14D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4DEA"/>
    <w:rPr>
      <w:sz w:val="20"/>
      <w:szCs w:val="20"/>
    </w:rPr>
  </w:style>
  <w:style w:type="paragraph" w:styleId="Kommentarthema">
    <w:name w:val="annotation subject"/>
    <w:basedOn w:val="Kommentartext"/>
    <w:next w:val="Kommentartext"/>
    <w:link w:val="KommentarthemaZchn"/>
    <w:uiPriority w:val="99"/>
    <w:semiHidden/>
    <w:unhideWhenUsed/>
    <w:rsid w:val="00F14DEA"/>
    <w:rPr>
      <w:b/>
      <w:bCs/>
    </w:rPr>
  </w:style>
  <w:style w:type="character" w:customStyle="1" w:styleId="KommentarthemaZchn">
    <w:name w:val="Kommentarthema Zchn"/>
    <w:basedOn w:val="KommentartextZchn"/>
    <w:link w:val="Kommentarthema"/>
    <w:uiPriority w:val="99"/>
    <w:semiHidden/>
    <w:rsid w:val="00F14DEA"/>
    <w:rPr>
      <w:b/>
      <w:bCs/>
      <w:sz w:val="20"/>
      <w:szCs w:val="20"/>
    </w:rPr>
  </w:style>
  <w:style w:type="paragraph" w:styleId="Sprechblasentext">
    <w:name w:val="Balloon Text"/>
    <w:basedOn w:val="Standard"/>
    <w:link w:val="SprechblasentextZchn"/>
    <w:uiPriority w:val="99"/>
    <w:semiHidden/>
    <w:unhideWhenUsed/>
    <w:rsid w:val="00F14D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4DEA"/>
    <w:rPr>
      <w:rFonts w:ascii="Tahoma" w:hAnsi="Tahoma" w:cs="Tahoma"/>
      <w:sz w:val="16"/>
      <w:szCs w:val="16"/>
    </w:rPr>
  </w:style>
  <w:style w:type="character" w:styleId="Hyperlink">
    <w:name w:val="Hyperlink"/>
    <w:basedOn w:val="Absatz-Standardschriftart"/>
    <w:uiPriority w:val="99"/>
    <w:semiHidden/>
    <w:unhideWhenUsed/>
    <w:rsid w:val="00953B6D"/>
    <w:rPr>
      <w:color w:val="0000FF" w:themeColor="hyperlink"/>
      <w:u w:val="single"/>
    </w:rPr>
  </w:style>
  <w:style w:type="paragraph" w:styleId="berarbeitung">
    <w:name w:val="Revision"/>
    <w:hidden/>
    <w:uiPriority w:val="99"/>
    <w:semiHidden/>
    <w:rsid w:val="00063A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0069-AA7D-4CAA-A439-2A1BBBC9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Böhm</dc:creator>
  <cp:lastModifiedBy>Lea Winnig</cp:lastModifiedBy>
  <cp:revision>2</cp:revision>
  <dcterms:created xsi:type="dcterms:W3CDTF">2017-11-10T09:31:00Z</dcterms:created>
  <dcterms:modified xsi:type="dcterms:W3CDTF">2017-11-10T09:31:00Z</dcterms:modified>
</cp:coreProperties>
</file>